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oter4.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header5.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oter1.xml" ContentType="application/vnd.openxmlformats-officedocument.wordprocessingml.footer+xml"/>
  <Override PartName="/word/fontTable.xml" ContentType="application/vnd.openxmlformats-officedocument.wordprocessingml.fontTable+xml"/>
  <Override PartName="/word/header3.xml" ContentType="application/vnd.openxmlformats-officedocument.wordprocessingml.header+xml"/>
  <Override PartName="/word/document.xml" ContentType="application/vnd.openxmlformats-officedocument.wordprocessingml.document.main+xml"/>
  <Override PartName="/word/header2.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notes.xml" ContentType="application/vnd.openxmlformats-officedocument.wordprocessingml.footnotes+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andard1"/>
        <w:jc w:val="center"/>
        <w:rPr/>
      </w:pPr>
      <w:r>
        <w:rPr>
          <w:b/>
          <w:sz w:val="24"/>
        </w:rPr>
        <w:t xml:space="preserve">Договор № </w:t>
      </w:r>
      <w:r>
        <w:rPr>
          <w:b/>
          <w:sz w:val="24"/>
          <w:u w:val="single"/>
        </w:rPr>
        <w:t xml:space="preserve">          </w:t>
      </w:r>
    </w:p>
    <w:p>
      <w:pPr>
        <w:pStyle w:val="Standard1"/>
        <w:jc w:val="center"/>
        <w:rPr/>
      </w:pPr>
      <w:r>
        <w:rPr>
          <w:b/>
          <w:sz w:val="24"/>
        </w:rPr>
        <w:t>на оказание услуг охраны с помощью технических средств объектов</w:t>
      </w:r>
    </w:p>
    <w:p>
      <w:pPr>
        <w:pStyle w:val="Standard1"/>
        <w:jc w:val="both"/>
        <w:rPr>
          <w:sz w:val="24"/>
        </w:rPr>
      </w:pPr>
      <w:r>
        <w:rPr>
          <w:sz w:val="24"/>
        </w:rPr>
      </w:r>
    </w:p>
    <w:p>
      <w:pPr>
        <w:pStyle w:val="Standard1"/>
        <w:jc w:val="both"/>
        <w:rPr/>
      </w:pPr>
      <w:r>
        <w:rPr>
          <w:sz w:val="24"/>
        </w:rPr>
        <w:t>г. Смоленск «___» ______________ 20__ года</w:t>
        <w:br/>
      </w:r>
    </w:p>
    <w:p>
      <w:pPr>
        <w:pStyle w:val="Standard1"/>
        <w:ind w:firstLine="709"/>
        <w:jc w:val="both"/>
        <w:rPr/>
      </w:pPr>
      <w:r>
        <w:rPr>
          <w:b/>
          <w:sz w:val="24"/>
        </w:rPr>
        <w:t>Федеральное государственное казенное учреждение «Управление вневедомственной охраны войск национальной гвардии Российской Федерации по Смоленской области» (ФГКУ «УВО ВНГ России по Смоленской области»)</w:t>
      </w:r>
      <w:r>
        <w:rPr>
          <w:sz w:val="24"/>
        </w:rPr>
        <w:t>, в лице начальника ФГКУ «УВО ВНГ России по Смоленской области» Мельникова Константина Викторовича, действующего на основании Устава, именуемое в дальнейшем «</w:t>
      </w:r>
      <w:r>
        <w:rPr>
          <w:b/>
          <w:sz w:val="24"/>
        </w:rPr>
        <w:t>Исполнитель</w:t>
      </w:r>
      <w:r>
        <w:rPr>
          <w:sz w:val="24"/>
        </w:rPr>
        <w:t xml:space="preserve">», с одной стороны, и </w:t>
      </w:r>
      <w:r>
        <w:rPr>
          <w:b/>
          <w:spacing w:val="11"/>
          <w:sz w:val="24"/>
          <w:u w:val="single"/>
        </w:rPr>
        <w:t xml:space="preserve">                   </w:t>
      </w:r>
      <w:r>
        <w:rPr>
          <w:sz w:val="24"/>
        </w:rPr>
        <w:t xml:space="preserve">, в лице </w:t>
      </w:r>
      <w:r>
        <w:rPr>
          <w:b/>
          <w:sz w:val="24"/>
          <w:u w:val="single"/>
        </w:rPr>
        <w:t xml:space="preserve">                                </w:t>
      </w:r>
      <w:r>
        <w:rPr>
          <w:sz w:val="24"/>
        </w:rPr>
        <w:t xml:space="preserve">, действующего на основании </w:t>
      </w:r>
      <w:r>
        <w:rPr>
          <w:sz w:val="24"/>
          <w:u w:val="single"/>
        </w:rPr>
        <w:t xml:space="preserve">                              </w:t>
      </w:r>
      <w:r>
        <w:rPr>
          <w:sz w:val="24"/>
        </w:rPr>
        <w:t xml:space="preserve">, именуемое в дальнейшем </w:t>
      </w:r>
      <w:r>
        <w:rPr>
          <w:b/>
          <w:sz w:val="24"/>
        </w:rPr>
        <w:t>«Заказчик»</w:t>
      </w:r>
      <w:r>
        <w:rPr>
          <w:sz w:val="24"/>
        </w:rPr>
        <w:t xml:space="preserve">, </w:t>
      </w:r>
      <w:r>
        <w:rPr>
          <w:spacing w:val="-4"/>
          <w:sz w:val="24"/>
        </w:rPr>
        <w:t>с другой стороны</w:t>
      </w:r>
      <w:r>
        <w:rPr>
          <w:sz w:val="24"/>
        </w:rPr>
        <w:t>, совместно именуемые «Стороны» заключили настоящий договор на оказание услуг охраны с помощью технических средств на объектах (далее – Договор) о нижеследующем:</w:t>
      </w:r>
    </w:p>
    <w:p>
      <w:pPr>
        <w:pStyle w:val="Standard1"/>
        <w:ind w:firstLine="709"/>
        <w:jc w:val="both"/>
        <w:rPr>
          <w:sz w:val="24"/>
        </w:rPr>
      </w:pPr>
      <w:r>
        <w:rPr>
          <w:sz w:val="24"/>
        </w:rPr>
      </w:r>
    </w:p>
    <w:p>
      <w:pPr>
        <w:pStyle w:val="ListParagraph"/>
        <w:numPr>
          <w:ilvl w:val="0"/>
          <w:numId w:val="2"/>
        </w:numPr>
        <w:jc w:val="center"/>
        <w:rPr/>
      </w:pPr>
      <w:r>
        <w:rPr>
          <w:b/>
          <w:sz w:val="24"/>
        </w:rPr>
        <w:t>Предмет Договора</w:t>
      </w:r>
    </w:p>
    <w:p>
      <w:pPr>
        <w:pStyle w:val="ListParagraph"/>
        <w:rPr>
          <w:b/>
          <w:b/>
          <w:sz w:val="24"/>
        </w:rPr>
      </w:pPr>
      <w:r>
        <w:rPr>
          <w:b/>
          <w:sz w:val="24"/>
        </w:rPr>
      </w:r>
    </w:p>
    <w:p>
      <w:pPr>
        <w:pStyle w:val="Standard1"/>
        <w:spacing w:lineRule="auto" w:line="252"/>
        <w:jc w:val="center"/>
        <w:rPr>
          <w:b/>
          <w:b/>
          <w:sz w:val="8"/>
        </w:rPr>
      </w:pPr>
      <w:r>
        <w:rPr>
          <w:b/>
          <w:sz w:val="8"/>
        </w:rPr>
      </w:r>
    </w:p>
    <w:p>
      <w:pPr>
        <w:pStyle w:val="Standard1"/>
        <w:ind w:firstLine="709"/>
        <w:jc w:val="both"/>
        <w:rPr/>
      </w:pPr>
      <w:r>
        <w:rPr>
          <w:sz w:val="24"/>
        </w:rPr>
        <w:t>1.1.  Заказчик поручает, а Исполнитель принимает на себя обязательство экстренного выезда группы задержания по сигналу «Тревога», поступившему от технических средств охранной сигнализации (далее – ТСО), установленных на Объектах Заказчика, указанных в Приложении</w:t>
        <w:br/>
        <w:t>№ 1 к настоящему Договору (Приложение № 1) (далее – Объект), на пульт централизованного наблюдения, принятия мер к выявлению причин срабатывания средств охранной сигнализации,</w:t>
        <w:br/>
        <w:t>а при необходимости пресечь противоправные действия на территории Объекта и задержать лиц их совершающих.</w:t>
      </w:r>
    </w:p>
    <w:p>
      <w:pPr>
        <w:pStyle w:val="Standard1"/>
        <w:ind w:firstLine="709"/>
        <w:jc w:val="both"/>
        <w:rPr/>
      </w:pPr>
      <w:r>
        <w:rPr>
          <w:sz w:val="24"/>
        </w:rPr>
        <w:t>1.2. Обязательства Исполнителя по настоящему Договору в части оказания услуг по охране объектов путем экстренного выезда группы задержания на охраняемые Объекты, выявления причин срабатывания средств охранной сигнализации, принятия мер к пресечению противоправных действий на территории Объекта и задержанию лиц их совершающих, выполняют филиалы ФГКУ «УВО ВНГ России по Смоленской области» (далее – «филиалы Исполнителя») в зависимости от местонахождения Объектов:</w:t>
      </w:r>
    </w:p>
    <w:p>
      <w:pPr>
        <w:pStyle w:val="Standard1"/>
        <w:ind w:firstLine="709"/>
        <w:jc w:val="both"/>
        <w:rPr>
          <w:sz w:val="24"/>
          <w:szCs w:val="24"/>
        </w:rPr>
      </w:pPr>
      <w:r>
        <w:rPr>
          <w:sz w:val="24"/>
          <w:szCs w:val="24"/>
        </w:rPr>
        <w:t>- ___________;</w:t>
      </w:r>
    </w:p>
    <w:p>
      <w:pPr>
        <w:pStyle w:val="Standard1"/>
        <w:ind w:firstLine="709"/>
        <w:jc w:val="both"/>
        <w:rPr>
          <w:sz w:val="24"/>
          <w:szCs w:val="24"/>
        </w:rPr>
      </w:pPr>
      <w:r>
        <w:rPr>
          <w:sz w:val="24"/>
          <w:szCs w:val="24"/>
        </w:rPr>
        <w:t>- ___________.</w:t>
      </w:r>
    </w:p>
    <w:p>
      <w:pPr>
        <w:pStyle w:val="Standard1"/>
        <w:jc w:val="both"/>
        <w:rPr/>
      </w:pPr>
      <w:r>
        <w:rPr>
          <w:sz w:val="24"/>
        </w:rPr>
        <w:t>в соответствии с зоной ответственности, указанной в прилагаемом к Договору Приложении № 1.</w:t>
      </w:r>
    </w:p>
    <w:p>
      <w:pPr>
        <w:pStyle w:val="Standard1"/>
        <w:ind w:firstLine="709"/>
        <w:jc w:val="both"/>
        <w:rPr/>
      </w:pPr>
      <w:r>
        <w:rPr>
          <w:sz w:val="24"/>
        </w:rPr>
        <w:t>1.3. Время осуществления охраны Объектов определяется в Приложении № 1 к Договору.</w:t>
      </w:r>
    </w:p>
    <w:p>
      <w:pPr>
        <w:pStyle w:val="Standard1"/>
        <w:ind w:firstLine="709"/>
        <w:jc w:val="both"/>
        <w:rPr/>
      </w:pPr>
      <w:r>
        <w:rPr>
          <w:sz w:val="24"/>
        </w:rPr>
        <w:t>1.4. Заказчик обязуется оплатить указанные услуги, в соответствии с условиями настоящего Договора.</w:t>
      </w:r>
    </w:p>
    <w:p>
      <w:pPr>
        <w:pStyle w:val="Standard1"/>
        <w:ind w:firstLine="709"/>
        <w:jc w:val="both"/>
        <w:rPr/>
      </w:pPr>
      <w:r>
        <w:rPr>
          <w:sz w:val="24"/>
        </w:rPr>
        <w:t xml:space="preserve">1.5. Срок оказания услуги: </w:t>
      </w:r>
      <w:r>
        <w:rPr>
          <w:b/>
          <w:sz w:val="24"/>
        </w:rPr>
        <w:t xml:space="preserve">с </w:t>
      </w:r>
      <w:r>
        <w:rPr>
          <w:b/>
          <w:sz w:val="24"/>
          <w:u w:val="single"/>
        </w:rPr>
        <w:t xml:space="preserve">                </w:t>
      </w:r>
      <w:r>
        <w:rPr>
          <w:b/>
          <w:sz w:val="24"/>
        </w:rPr>
        <w:t xml:space="preserve"> года по </w:t>
      </w:r>
      <w:r>
        <w:rPr>
          <w:b/>
          <w:sz w:val="24"/>
          <w:u w:val="single"/>
        </w:rPr>
        <w:t xml:space="preserve">                </w:t>
      </w:r>
      <w:r>
        <w:rPr>
          <w:b/>
          <w:sz w:val="24"/>
        </w:rPr>
        <w:t xml:space="preserve"> года</w:t>
      </w:r>
      <w:r>
        <w:rPr>
          <w:sz w:val="24"/>
        </w:rPr>
        <w:t>.</w:t>
      </w:r>
    </w:p>
    <w:p>
      <w:pPr>
        <w:pStyle w:val="Standard1"/>
        <w:ind w:firstLine="709"/>
        <w:jc w:val="both"/>
        <w:rPr>
          <w:sz w:val="24"/>
        </w:rPr>
      </w:pPr>
      <w:r>
        <w:rPr>
          <w:sz w:val="24"/>
        </w:rPr>
      </w:r>
    </w:p>
    <w:p>
      <w:pPr>
        <w:pStyle w:val="ListParagraph"/>
        <w:numPr>
          <w:ilvl w:val="0"/>
          <w:numId w:val="2"/>
        </w:numPr>
        <w:jc w:val="center"/>
        <w:rPr/>
      </w:pPr>
      <w:r>
        <w:rPr>
          <w:b/>
          <w:sz w:val="24"/>
        </w:rPr>
        <w:t>Общие положения</w:t>
      </w:r>
    </w:p>
    <w:p>
      <w:pPr>
        <w:pStyle w:val="ListParagraph"/>
        <w:rPr>
          <w:sz w:val="24"/>
        </w:rPr>
      </w:pPr>
      <w:r>
        <w:rPr>
          <w:sz w:val="24"/>
        </w:rPr>
      </w:r>
    </w:p>
    <w:p>
      <w:pPr>
        <w:pStyle w:val="Standard1"/>
        <w:ind w:firstLine="709"/>
        <w:jc w:val="both"/>
        <w:rPr/>
      </w:pPr>
      <w:r>
        <w:rPr>
          <w:sz w:val="24"/>
        </w:rPr>
        <w:t>2.1. Принимаемые Исполнителем под охрану Объекты должны быть оборудованы ТСО и отвечать следующим требованиям: стены, пол, потолок, крыша, чердачные, слуховые окна, люки и двери помещений, в которых хранится имущество, а также замки окон и дверей должны быть в исправном состоянии и отвечать требованиям нормативных актов и руководящих документов Исполнителя, в части касающейся исполнения обязательств по настоящему Договору.</w:t>
      </w:r>
    </w:p>
    <w:p>
      <w:pPr>
        <w:pStyle w:val="Standard1"/>
        <w:ind w:firstLine="709"/>
        <w:jc w:val="both"/>
        <w:rPr/>
      </w:pPr>
      <w:r>
        <w:rPr>
          <w:sz w:val="24"/>
        </w:rPr>
        <w:t>2.2. Техническое состояние объекта, потребность в технических средствах охраны</w:t>
        <w:br/>
        <w:t>и мероприятия по инженерно-технической укрепленности указываются в акте обследования технического состояния объекта (далее – Акт обследования), составляемого перед заключением Договора и при очередных обследованиях (Приложение № 2 к Договору).</w:t>
      </w:r>
    </w:p>
    <w:p>
      <w:pPr>
        <w:pStyle w:val="Standard1"/>
        <w:ind w:firstLine="709"/>
        <w:jc w:val="both"/>
        <w:rPr/>
      </w:pPr>
      <w:r>
        <w:rPr>
          <w:sz w:val="24"/>
        </w:rPr>
        <w:t>2.3. Акты обследования технического состояния Объекта составляются Комиссией, состоящей из уполномоченных представителей Исполнителя, Заказчика и иных заинтересованных органов и организаций не реже одного раза в полугодие, с указанием предложений по устранению выявленных недостатков.</w:t>
      </w:r>
    </w:p>
    <w:p>
      <w:pPr>
        <w:pStyle w:val="Standard1"/>
        <w:ind w:firstLine="709"/>
        <w:jc w:val="both"/>
        <w:rPr/>
      </w:pPr>
      <w:r>
        <w:rPr>
          <w:sz w:val="24"/>
        </w:rPr>
        <w:t xml:space="preserve">2.4. Осуществление охраны Объектов, указанных в Приложении № 1 к Договору, сверх указанного времени, производится за дополнительную оплату по фактическому </w:t>
      </w:r>
      <w:r>
        <w:rPr>
          <w:sz w:val="24"/>
          <w:highlight w:val="white"/>
        </w:rPr>
        <w:t>времени охраны на основании выставления отдельного счета за оказанные услуги.</w:t>
      </w:r>
    </w:p>
    <w:p>
      <w:pPr>
        <w:pStyle w:val="Standard1"/>
        <w:ind w:firstLine="709"/>
        <w:jc w:val="both"/>
        <w:rPr/>
      </w:pPr>
      <w:r>
        <w:rPr>
          <w:sz w:val="24"/>
          <w:highlight w:val="white"/>
        </w:rPr>
        <w:t>2.5. Заказчик компенсирует Исполнителю расходы, связанные с ложным</w:t>
      </w:r>
      <w:r>
        <w:rPr>
          <w:sz w:val="24"/>
        </w:rPr>
        <w:t xml:space="preserve"> выездом группы задержания по его вине, за охрану объектов группой задержания по действующим тарифам Исполнителя. При повторном нарушении Исполнитель вправе расторгнуть Договор</w:t>
        <w:br/>
        <w:t>в одностороннем порядке.</w:t>
      </w:r>
    </w:p>
    <w:p>
      <w:pPr>
        <w:pStyle w:val="Standard1"/>
        <w:ind w:firstLine="709"/>
        <w:jc w:val="both"/>
        <w:rPr/>
      </w:pPr>
      <w:r>
        <w:rPr>
          <w:sz w:val="24"/>
        </w:rPr>
        <w:t>2.6. Ложным выездом по вине Заказчика является:</w:t>
      </w:r>
    </w:p>
    <w:p>
      <w:pPr>
        <w:pStyle w:val="Standard1"/>
        <w:ind w:firstLine="709"/>
        <w:jc w:val="both"/>
        <w:rPr/>
      </w:pPr>
      <w:r>
        <w:rPr>
          <w:sz w:val="24"/>
        </w:rPr>
        <w:t>- ошибочные действия по управлению ТСО, установленными на объектах Заказчика, повлекшие возникновение ложного срабатывания ТСО или не взятие объекта Заказчика под охрану;</w:t>
      </w:r>
    </w:p>
    <w:p>
      <w:pPr>
        <w:pStyle w:val="Standard1"/>
        <w:ind w:firstLine="709"/>
        <w:jc w:val="both"/>
        <w:rPr/>
      </w:pPr>
      <w:r>
        <w:rPr>
          <w:sz w:val="24"/>
        </w:rPr>
        <w:t>- недобросовестность Заказчика при «взятии - снятии» объекта под охрану (строительный ремонт помещений, не запирание (неплотное закрытие) окон, форточек, дверей, люков,</w:t>
        <w:br/>
        <w:t>не выключение электронагревательных приборов, систем принудительной вентиляции</w:t>
        <w:br/>
        <w:t>или кондиционирования помещений, оставление в охраняемом помещении домашних животных</w:t>
        <w:br/>
        <w:t>и т.п.);</w:t>
      </w:r>
    </w:p>
    <w:p>
      <w:pPr>
        <w:pStyle w:val="Standard1"/>
        <w:ind w:firstLine="709"/>
        <w:jc w:val="both"/>
        <w:rPr/>
      </w:pPr>
      <w:r>
        <w:rPr>
          <w:sz w:val="24"/>
        </w:rPr>
        <w:t>- без согласования с подразделением вневедомственной охраны, внесение изменений</w:t>
        <w:br/>
        <w:t>в схему блокировки объекта ТСО, изменение интерьера охраняемых помещений, замена окон, дверей и т.д., а также внесение изменений в схему подключения канала связи объекта с пультом централизованного наблюдения (далее – «ПЦН»);</w:t>
      </w:r>
    </w:p>
    <w:p>
      <w:pPr>
        <w:pStyle w:val="Standard1"/>
        <w:ind w:firstLine="709"/>
        <w:jc w:val="both"/>
        <w:rPr/>
      </w:pPr>
      <w:r>
        <w:rPr>
          <w:sz w:val="24"/>
        </w:rPr>
        <w:t>- неудовлетворительное санитарно-техническое состояние объекта (существенно повышенная или пониженная температура воздуха, увеличенная влажность, наличие вредных насекомых, грызунов и т.п.);</w:t>
      </w:r>
    </w:p>
    <w:p>
      <w:pPr>
        <w:pStyle w:val="Standard1"/>
        <w:ind w:firstLine="709"/>
        <w:jc w:val="both"/>
        <w:rPr/>
      </w:pPr>
      <w:r>
        <w:rPr>
          <w:sz w:val="24"/>
        </w:rPr>
        <w:t>- отключение за неуплату линии связи и коммуникации объекта с ПЦН.</w:t>
      </w:r>
    </w:p>
    <w:p>
      <w:pPr>
        <w:pStyle w:val="Standard1"/>
        <w:ind w:firstLine="709"/>
        <w:jc w:val="both"/>
        <w:rPr/>
      </w:pPr>
      <w:r>
        <w:rPr>
          <w:sz w:val="24"/>
        </w:rPr>
        <w:t>Стоимость 1 (одного) выезда группы задержания по ложному сигналу по вине Заказчика – 664,79 (Шестьсот шестьдесят четыре) рубля 79 копеек.</w:t>
      </w:r>
    </w:p>
    <w:p>
      <w:pPr>
        <w:pStyle w:val="Standard1"/>
        <w:ind w:firstLine="709"/>
        <w:jc w:val="both"/>
        <w:rPr>
          <w:sz w:val="24"/>
        </w:rPr>
      </w:pPr>
      <w:r>
        <w:rPr>
          <w:sz w:val="24"/>
        </w:rPr>
      </w:r>
    </w:p>
    <w:p>
      <w:pPr>
        <w:pStyle w:val="ListParagraph"/>
        <w:numPr>
          <w:ilvl w:val="0"/>
          <w:numId w:val="2"/>
        </w:numPr>
        <w:jc w:val="center"/>
        <w:rPr/>
      </w:pPr>
      <w:r>
        <w:rPr>
          <w:b/>
          <w:sz w:val="24"/>
        </w:rPr>
        <w:t>Права и обязанности Сторон</w:t>
      </w:r>
    </w:p>
    <w:p>
      <w:pPr>
        <w:pStyle w:val="ListParagraph"/>
        <w:rPr>
          <w:sz w:val="24"/>
        </w:rPr>
      </w:pPr>
      <w:r>
        <w:rPr>
          <w:sz w:val="24"/>
        </w:rPr>
      </w:r>
    </w:p>
    <w:p>
      <w:pPr>
        <w:pStyle w:val="Standard1"/>
        <w:ind w:firstLine="709"/>
        <w:jc w:val="both"/>
        <w:rPr/>
      </w:pPr>
      <w:r>
        <w:rPr>
          <w:sz w:val="24"/>
        </w:rPr>
        <w:t>3.1. Исполнитель обязан:</w:t>
      </w:r>
    </w:p>
    <w:p>
      <w:pPr>
        <w:pStyle w:val="Standard1"/>
        <w:ind w:firstLine="709"/>
        <w:jc w:val="both"/>
        <w:rPr/>
      </w:pPr>
      <w:r>
        <w:rPr>
          <w:sz w:val="24"/>
        </w:rPr>
        <w:t>3.1.1. Осуществлять в установленном порядке прием Объекта на ПЦН и выезд на него группы задержания при поступлении сигнала «Тревога» в дни и часы, указанные в Приложении</w:t>
        <w:br/>
        <w:t>№ 1 к Договору.</w:t>
      </w:r>
    </w:p>
    <w:p>
      <w:pPr>
        <w:pStyle w:val="Standard1"/>
        <w:ind w:firstLine="709"/>
        <w:jc w:val="both"/>
        <w:rPr/>
      </w:pPr>
      <w:r>
        <w:rPr>
          <w:sz w:val="24"/>
        </w:rPr>
        <w:t>3.1.2. При поступлении сигнала «Тревога» с Объекта в период времени, когда Объект находился под охраной техническими средствами тревожной сигнализации, в кратчайшие сроки направлять группу задержания для выяснения причины срабатывания тревожной сигнализации,</w:t>
        <w:br/>
        <w:t>а при необходимости принимать меры к пресечению противоправных действий на территории Объекта и задержанию лиц, их совершающих.</w:t>
      </w:r>
    </w:p>
    <w:p>
      <w:pPr>
        <w:pStyle w:val="Standard1"/>
        <w:ind w:firstLine="709"/>
        <w:jc w:val="both"/>
        <w:rPr/>
      </w:pPr>
      <w:r>
        <w:rPr>
          <w:sz w:val="24"/>
        </w:rPr>
        <w:t>3.1.3. При необходимости вызвать дополнительные силы групп задержания Росгвардии</w:t>
        <w:br/>
        <w:t xml:space="preserve">и полиции для пресечения противоправных действий.  </w:t>
      </w:r>
    </w:p>
    <w:p>
      <w:pPr>
        <w:pStyle w:val="Standard1"/>
        <w:ind w:firstLine="709"/>
        <w:jc w:val="both"/>
        <w:rPr/>
      </w:pPr>
      <w:r>
        <w:rPr>
          <w:sz w:val="24"/>
        </w:rPr>
        <w:t>3.1.4. Обучить представителей Заказчика, ответственных за пользование ТСО, правилам пользования в соответствии с Инструкцией по правилам использования системой охранной сигнализаций (Приложение № 3 к Договору).</w:t>
      </w:r>
    </w:p>
    <w:p>
      <w:pPr>
        <w:pStyle w:val="Standard1"/>
        <w:ind w:firstLine="709"/>
        <w:jc w:val="both"/>
        <w:rPr/>
      </w:pPr>
      <w:r>
        <w:rPr>
          <w:sz w:val="24"/>
        </w:rPr>
        <w:t xml:space="preserve">3.1.5. Составить двухсторонний Акт обследования при первоначальном приеме </w:t>
      </w:r>
      <w:r>
        <w:rPr>
          <w:sz w:val="24"/>
          <w:highlight w:val="white"/>
        </w:rPr>
        <w:t>Объекта под охрану техническими средствами тревожной сигнализации. В дальнейшем осуществлять обследование объектов Банка согласно п.п. 2.2, 2.3 настоящего Договора.</w:t>
      </w:r>
    </w:p>
    <w:p>
      <w:pPr>
        <w:pStyle w:val="Standard1"/>
        <w:ind w:firstLine="709"/>
        <w:jc w:val="both"/>
        <w:rPr/>
      </w:pPr>
      <w:r>
        <w:rPr>
          <w:sz w:val="24"/>
          <w:highlight w:val="white"/>
        </w:rPr>
        <w:t>3.1.6. Предоставить Заказчику Инструкцию по форме Приложения № 3 к Договору.</w:t>
      </w:r>
    </w:p>
    <w:p>
      <w:pPr>
        <w:pStyle w:val="Standard1"/>
        <w:ind w:firstLine="709"/>
        <w:jc w:val="both"/>
        <w:rPr/>
      </w:pPr>
      <w:r>
        <w:rPr>
          <w:sz w:val="24"/>
          <w:highlight w:val="white"/>
        </w:rPr>
        <w:t>3.1.7. Обеспечить на ПЦО протоколирование информации от технических средств сигнализации, установленных на Объектах. При необходимости протокол событий предоставляется Заказчику в бумажном виде на основании письменного запроса в течении</w:t>
        <w:br/>
        <w:t>2-х рабочих дней с момента регистрации запроса Заказчика. Протокол событий предоставляется за период не более чем за 1 (Один) месяц до поступления такого письменного запроса.</w:t>
        <w:br/>
        <w:t>По согласованию с Заказчиком возможна передача информации на электронном носителе, предоставляемом Заказчиком, с сопровождающим письмом.</w:t>
      </w:r>
    </w:p>
    <w:p>
      <w:pPr>
        <w:pStyle w:val="Standard1"/>
        <w:ind w:firstLine="709"/>
        <w:jc w:val="both"/>
        <w:rPr/>
      </w:pPr>
      <w:r>
        <w:rPr>
          <w:sz w:val="24"/>
        </w:rPr>
        <w:t>3.1.8. Принять, адаптировать и подключить на собственный ПЦН действующие системы безопасности, смонтированные в помещениях Объектов. Дополнительно устанавливаемое оборудование должно иметь не менее 2 (двух) каналов связи (основной и дублирующий), факт установки дополнительного оборудования оформляется актом.</w:t>
      </w:r>
    </w:p>
    <w:p>
      <w:pPr>
        <w:pStyle w:val="Standard1"/>
        <w:ind w:firstLine="709"/>
        <w:jc w:val="both"/>
        <w:rPr/>
      </w:pPr>
      <w:r>
        <w:rPr>
          <w:sz w:val="24"/>
        </w:rPr>
        <w:t>3.1.9.</w:t>
      </w:r>
      <w:r>
        <w:rPr/>
        <w:t xml:space="preserve"> </w:t>
      </w:r>
      <w:r>
        <w:rPr>
          <w:sz w:val="24"/>
        </w:rPr>
        <w:t xml:space="preserve">При наличии признаков проникновения на объект посторонних лиц, а также срабатывания ТСО, немедленно вызвать Заказчика или его официального представителя, обеспечив неприкосновенность места происшествия. Осуществлять охрану объекта, путем выставления физического поста, до прибытия Заказчика или его официального представителя, но не более двух часов с момента вызова. </w:t>
      </w:r>
    </w:p>
    <w:p>
      <w:pPr>
        <w:pStyle w:val="Standard1"/>
        <w:ind w:firstLine="709"/>
        <w:jc w:val="both"/>
        <w:rPr>
          <w:sz w:val="24"/>
        </w:rPr>
      </w:pPr>
      <w:r>
        <w:rPr>
          <w:sz w:val="24"/>
        </w:rPr>
        <w:t>Стоимость охраны объекта до момента прибытия Заказчика или его уполномоченного представителя, свыше 2-х часов с момента прибытия и осмотра охраняемого объекта группой задержания, составляет 296 (Двести девяносто шесть) рублей 15 копеек в час за 1 (Одного) сотрудника.</w:t>
      </w:r>
    </w:p>
    <w:p>
      <w:pPr>
        <w:pStyle w:val="Standard1"/>
        <w:ind w:firstLine="709"/>
        <w:jc w:val="both"/>
        <w:rPr/>
      </w:pPr>
      <w:r>
        <w:rPr>
          <w:sz w:val="24"/>
        </w:rPr>
        <w:t xml:space="preserve">3.1.10. Исполнитель не вправе без предварительного письменного согласия Заказчика привлекать третьих лиц для исполнения обязательств по настоящему Договору, уступать права и обязанности по настоящему Договору третьим лицам. </w:t>
      </w:r>
    </w:p>
    <w:p>
      <w:pPr>
        <w:pStyle w:val="Standard1"/>
        <w:ind w:firstLine="709"/>
        <w:jc w:val="both"/>
        <w:rPr/>
      </w:pPr>
      <w:r>
        <w:rPr>
          <w:sz w:val="24"/>
        </w:rPr>
        <w:t>3.2. Исполнитель имеет право:</w:t>
      </w:r>
    </w:p>
    <w:p>
      <w:pPr>
        <w:pStyle w:val="Standard1"/>
        <w:ind w:firstLine="709"/>
        <w:jc w:val="both"/>
        <w:rPr/>
      </w:pPr>
      <w:r>
        <w:rPr>
          <w:sz w:val="24"/>
        </w:rPr>
        <w:t>3.2.1. Не принимать Объект под охрану, если причины, препятствующие ее осуществлению, возникли не по вине Исполнителя (отключение телефонной линии, электроэнергии, отсутствие сети Интернет, GSM – канала связи, замена или передислокация пункта централизованной охраны (далее – «ПЦО») и т.п.), о чем Заказчик незамедлительно уведомляется по телефону, письменно или по электронной почте.</w:t>
      </w:r>
    </w:p>
    <w:p>
      <w:pPr>
        <w:pStyle w:val="Standard1"/>
        <w:ind w:firstLine="709"/>
        <w:jc w:val="both"/>
        <w:rPr/>
      </w:pPr>
      <w:r>
        <w:rPr>
          <w:sz w:val="24"/>
        </w:rPr>
        <w:t>3.2.2. Переключать охранную сигнализацию, установленную на Объекте, при изменении телефонного номера, Заказчика на новый телефонный номер.</w:t>
      </w:r>
    </w:p>
    <w:p>
      <w:pPr>
        <w:pStyle w:val="Standard1"/>
        <w:ind w:firstLine="709"/>
        <w:jc w:val="both"/>
        <w:rPr/>
      </w:pPr>
      <w:r>
        <w:rPr>
          <w:sz w:val="24"/>
        </w:rPr>
        <w:t>3.2.3. Приостанавливать (временно отключать Объект от охраны с помощью ПЦН), с предварительным уведомлением Заказчика, действие данного Договора на период действия ниже перечисленных событий:</w:t>
      </w:r>
    </w:p>
    <w:p>
      <w:pPr>
        <w:pStyle w:val="Standard1"/>
        <w:ind w:firstLine="709"/>
        <w:jc w:val="both"/>
        <w:rPr/>
      </w:pPr>
      <w:r>
        <w:rPr>
          <w:sz w:val="24"/>
        </w:rPr>
        <w:t>а) возникли технические причины, препятствующие продолжению охраны Объекта (изменение телефонного номера, установленного на Объекте, переключение его на спаренную схему либо обратное переключение, отключение телефонной линии, отключение электроэнергии, отсутствие сети Интернет, GSM – канала связи, замена ПЦН, передислокация или ликвидация ПЦО и т.п.), а также при возникновении обстоятельств непреодолимой силы;</w:t>
      </w:r>
    </w:p>
    <w:p>
      <w:pPr>
        <w:pStyle w:val="Standard1"/>
        <w:ind w:firstLine="709"/>
        <w:jc w:val="both"/>
        <w:rPr/>
      </w:pPr>
      <w:r>
        <w:rPr>
          <w:sz w:val="24"/>
        </w:rPr>
        <w:t>б) охраняемые помещения становятся объектом долевой собственности или сдаются в аренду, и имущество, находящееся в них, принадлежит разным собственникам;</w:t>
      </w:r>
    </w:p>
    <w:p>
      <w:pPr>
        <w:pStyle w:val="Standard1"/>
        <w:ind w:firstLine="709"/>
        <w:jc w:val="both"/>
        <w:rPr/>
      </w:pPr>
      <w:r>
        <w:rPr>
          <w:sz w:val="24"/>
        </w:rPr>
        <w:t>в) возник спор о праве собственности на имущество, являющегося объектом охраны,</w:t>
        <w:br/>
        <w:t>либо спор о праве собственности на помещения, в которых находится охраняемое имущество.</w:t>
      </w:r>
    </w:p>
    <w:p>
      <w:pPr>
        <w:pStyle w:val="Standard1"/>
        <w:ind w:firstLine="709"/>
        <w:jc w:val="both"/>
        <w:rPr/>
      </w:pPr>
      <w:r>
        <w:rPr>
          <w:sz w:val="24"/>
        </w:rPr>
        <w:t>г) технические средства охраны, установленные на Объекте Заказчика, требуют замены</w:t>
        <w:br/>
        <w:t>или ремонта.</w:t>
      </w:r>
    </w:p>
    <w:p>
      <w:pPr>
        <w:pStyle w:val="Standard1"/>
        <w:ind w:firstLine="709"/>
        <w:jc w:val="both"/>
        <w:rPr/>
      </w:pPr>
      <w:r>
        <w:rPr>
          <w:sz w:val="24"/>
        </w:rPr>
        <w:t>3.2.4. Выставить отдельный счет Заказчику за охрану объекта, сверх времени указанного</w:t>
        <w:br/>
        <w:t>п. 3.1.9. Договора, на основании действующего тарифа.</w:t>
      </w:r>
    </w:p>
    <w:p>
      <w:pPr>
        <w:pStyle w:val="Standard1"/>
        <w:ind w:firstLine="709"/>
        <w:jc w:val="both"/>
        <w:rPr/>
      </w:pPr>
      <w:r>
        <w:rPr>
          <w:sz w:val="24"/>
        </w:rPr>
        <w:t>3.3. Заказчик обязан:</w:t>
      </w:r>
    </w:p>
    <w:p>
      <w:pPr>
        <w:pStyle w:val="Standard1"/>
        <w:ind w:firstLine="709"/>
        <w:jc w:val="both"/>
        <w:rPr/>
      </w:pPr>
      <w:r>
        <w:rPr>
          <w:sz w:val="24"/>
        </w:rPr>
        <w:t>3.3.1. Осуществлять определенные Договором и Актами обследования требования по оборудованию техническими средствами охраны (далее – «ТСО»), а также осуществлять мероприятия по инженерно-технической укрепленности объекта, создавать надлежащие условия для обеспечения сохранности товарно-материальных ценностей Исполнителем при выполнении своих задач.</w:t>
      </w:r>
    </w:p>
    <w:p>
      <w:pPr>
        <w:pStyle w:val="Standard1"/>
        <w:ind w:firstLine="709"/>
        <w:jc w:val="both"/>
        <w:rPr/>
      </w:pPr>
      <w:r>
        <w:rPr>
          <w:sz w:val="24"/>
        </w:rPr>
        <w:t>3.3.2. Осуществлять техническое обслуживание ТСО, их своевременный ремонт или замену при выходе из строя. В этих целях заключить отдельный Договор с обслуживающей организацией, имеющей право на проведение работ по техническому обслуживанию и ремонту ТСО.</w:t>
      </w:r>
    </w:p>
    <w:p>
      <w:pPr>
        <w:pStyle w:val="Standard1"/>
        <w:ind w:firstLine="709"/>
        <w:jc w:val="both"/>
        <w:rPr/>
      </w:pPr>
      <w:r>
        <w:rPr>
          <w:sz w:val="24"/>
        </w:rPr>
        <w:t>3.3.3. Своевременно оплачивать оказанные услуги по охране Объектов Исполнителю</w:t>
        <w:br/>
        <w:t>в размере и порядке, установленных в разделе 4 настоящего Договора.</w:t>
      </w:r>
    </w:p>
    <w:p>
      <w:pPr>
        <w:pStyle w:val="Standard1"/>
        <w:ind w:firstLine="709"/>
        <w:jc w:val="both"/>
        <w:rPr/>
      </w:pPr>
      <w:r>
        <w:rPr>
          <w:sz w:val="24"/>
        </w:rPr>
        <w:t>3.3.4. Строго соблюдать правила эксплуатации ТСО, не вносить изменений в схему блокировки Объекта, не производить самостоятельно замену приборов и датчиков.</w:t>
      </w:r>
    </w:p>
    <w:p>
      <w:pPr>
        <w:pStyle w:val="Standard1"/>
        <w:ind w:firstLine="709"/>
        <w:jc w:val="both"/>
        <w:rPr/>
      </w:pPr>
      <w:r>
        <w:rPr>
          <w:sz w:val="24"/>
          <w:highlight w:val="white"/>
        </w:rPr>
        <w:t>3.3.5. Не допускать к средствам и приборам сигнализации для технического осмотра и ремонта не согласованных с Исполнителем лиц (сотрудники обслуживающей организации согласно п. 3.3.2. допускаются без дополнительного согласования с Исполнителем).</w:t>
      </w:r>
    </w:p>
    <w:p>
      <w:pPr>
        <w:pStyle w:val="Standard1"/>
        <w:ind w:firstLine="709"/>
        <w:jc w:val="both"/>
        <w:rPr/>
      </w:pPr>
      <w:r>
        <w:rPr>
          <w:sz w:val="24"/>
          <w:highlight w:val="white"/>
        </w:rPr>
        <w:t>3.3.6. Не разглашать посторонним лицам правила пользования охранной сигна</w:t>
      </w:r>
      <w:r>
        <w:rPr>
          <w:sz w:val="24"/>
        </w:rPr>
        <w:t>лизации</w:t>
        <w:br/>
        <w:t>и присвоенный условный номер Объекта, принципы и систему охраны и сигнализации.</w:t>
      </w:r>
    </w:p>
    <w:p>
      <w:pPr>
        <w:pStyle w:val="Standard1"/>
        <w:ind w:firstLine="709"/>
        <w:jc w:val="both"/>
        <w:rPr/>
      </w:pPr>
      <w:r>
        <w:rPr>
          <w:sz w:val="24"/>
        </w:rPr>
        <w:t>3.3.7. Проверять, чтобы в охраняемом помещении в нерабочее время не остались посторонние лица, животные, включенные электрические, и другие источники огня, запирать</w:t>
        <w:br/>
        <w:t>на запорные устройства, окна, форточки и двери, люки и т.д. так, чтобы исключалось их самопроизвольное открывание, перед сдачей Объекта под охрану на ПЦН.</w:t>
      </w:r>
    </w:p>
    <w:p>
      <w:pPr>
        <w:pStyle w:val="Standard1"/>
        <w:ind w:firstLine="709"/>
        <w:jc w:val="both"/>
        <w:rPr/>
      </w:pPr>
      <w:r>
        <w:rPr>
          <w:sz w:val="24"/>
        </w:rPr>
        <w:t>3.3.8. Принимать меры к своевременному ремонту телефонной линии связи и сети электропитания, а также по обеспечению доступа к сети Интернет, оплате GSM- канала связи</w:t>
        <w:br/>
        <w:t>к которым подключено охранное оборудование.</w:t>
      </w:r>
    </w:p>
    <w:p>
      <w:pPr>
        <w:pStyle w:val="Standard1"/>
        <w:ind w:firstLine="709"/>
        <w:jc w:val="both"/>
        <w:rPr/>
      </w:pPr>
      <w:r>
        <w:rPr>
          <w:sz w:val="24"/>
        </w:rPr>
        <w:t>3.3.9. Сообщать в письменном виде за 15 (Пятнадцать) календарных дней Исполнителю о проведении капитального ремонта помещений и переоборудовании Объекта, об изменении</w:t>
        <w:br/>
        <w:t>на них режима, профиля работ, появлении новых, или изменении старых мест хранения ценностей, о сдаче в аренду охраняемых помещений другим лицам, об отчуждении охраняемого объекта по гражданско-правовым сделкам другим лицам, о возникновении споров о праве собственности на имущество, являющегося объектом охраны, а также сообщать о проведении мероприятий, вследствие которых может потребоваться изменение характера охраны</w:t>
        <w:br/>
        <w:t>или дополнительное оборудование Объекта техническими средствами охраны.</w:t>
      </w:r>
    </w:p>
    <w:p>
      <w:pPr>
        <w:pStyle w:val="Standard1"/>
        <w:ind w:firstLine="709"/>
        <w:jc w:val="both"/>
        <w:rPr/>
      </w:pPr>
      <w:r>
        <w:rPr>
          <w:sz w:val="24"/>
        </w:rPr>
        <w:t>3.3.10. Предоставлять Исполнителю информацию о лицах, уполномоченных осуществлять прием (сдачу) объекта под охрану (Ф.И.О., номера служебных и домашних телефонов, адреса),</w:t>
        <w:br/>
        <w:t>и своевременно письменно, уведомлять Исполнителя об изменении данной информации. Обеспечивать нахождение уполномоченного представителя по известному Исполнителю адресу для выезда на перезакрытие объекта в охраняемое время в случае срабатывания ТСО.</w:t>
      </w:r>
    </w:p>
    <w:p>
      <w:pPr>
        <w:pStyle w:val="Standard1"/>
        <w:ind w:firstLine="709"/>
        <w:jc w:val="both"/>
        <w:rPr/>
      </w:pPr>
      <w:r>
        <w:rPr>
          <w:sz w:val="24"/>
        </w:rPr>
        <w:t>3.3.11. В случае обнаружения Исполнителем признаков проникновения на Объект, а также при принятии Исполнителем решения о необходимости осмотра и перезакрытия Объекта, обеспечить прибытие на Объект своего уполномоченного представителя в возможно короткие сроки после получения такого сообщения.</w:t>
      </w:r>
    </w:p>
    <w:p>
      <w:pPr>
        <w:pStyle w:val="Standard1"/>
        <w:ind w:firstLine="709"/>
        <w:jc w:val="both"/>
        <w:rPr/>
      </w:pPr>
      <w:r>
        <w:rPr>
          <w:sz w:val="24"/>
        </w:rPr>
        <w:t>3.3.12. Обеспечить свободный доступ группы задержания для осмотра Объекта при срабатывании ТСО.</w:t>
      </w:r>
    </w:p>
    <w:p>
      <w:pPr>
        <w:pStyle w:val="Standard1"/>
        <w:ind w:firstLine="709"/>
        <w:jc w:val="both"/>
        <w:rPr/>
      </w:pPr>
      <w:r>
        <w:rPr>
          <w:sz w:val="24"/>
        </w:rPr>
        <w:t>3.3.13. При обнаружении нарушения целостности охраняемого объекта, факта кражи, уничтожения или повреждения имущества в результате проникновения на охраняемый Объект посторонних лиц, сообщать об этом Исполнителю. Для определения размера ущерба представлять Исполнителю необходимую бухгалтерскую и иную документацию (информацию), создавать условия для комиссионного определения размера ущерба, произвести снятие остатков товарно-материальных ценностей, сопоставляемых с данными бухгалтерского учета на день происшествия, с составлением соответствующего двустороннего акта.</w:t>
      </w:r>
    </w:p>
    <w:p>
      <w:pPr>
        <w:pStyle w:val="Standard1"/>
        <w:ind w:firstLine="709"/>
        <w:jc w:val="both"/>
        <w:rPr/>
      </w:pPr>
      <w:r>
        <w:rPr>
          <w:sz w:val="24"/>
        </w:rPr>
        <w:t>3.3.14. Оплатить Исполнителю расходы, понесенные в связи с охраной объекта, путем  выставления физического поста, согласно выставленного счета в соответствии с п. 3.1.9. Договора.</w:t>
      </w:r>
    </w:p>
    <w:p>
      <w:pPr>
        <w:pStyle w:val="Standard1"/>
        <w:ind w:firstLine="709"/>
        <w:jc w:val="both"/>
        <w:rPr/>
      </w:pPr>
      <w:r>
        <w:rPr>
          <w:sz w:val="24"/>
        </w:rPr>
        <w:t>3.4. Заказчик имеет право:</w:t>
      </w:r>
    </w:p>
    <w:p>
      <w:pPr>
        <w:pStyle w:val="Standard1"/>
        <w:ind w:firstLine="709"/>
        <w:jc w:val="both"/>
        <w:rPr>
          <w:sz w:val="24"/>
        </w:rPr>
      </w:pPr>
      <w:r>
        <w:rPr>
          <w:sz w:val="24"/>
        </w:rPr>
        <w:t>3.4.1. Не вмешиваясь в оперативно-хозяйственную деятельность Исполнителя, осуществлять контроль за качеством услуг, оказываемых им на охраняемых объектах Заказчика.</w:t>
      </w:r>
    </w:p>
    <w:p>
      <w:pPr>
        <w:pStyle w:val="Standard1"/>
        <w:ind w:firstLine="709"/>
        <w:jc w:val="both"/>
        <w:rPr/>
      </w:pPr>
      <w:r>
        <w:rPr/>
      </w:r>
    </w:p>
    <w:p>
      <w:pPr>
        <w:pStyle w:val="ListParagraph"/>
        <w:numPr>
          <w:ilvl w:val="0"/>
          <w:numId w:val="3"/>
        </w:numPr>
        <w:jc w:val="center"/>
        <w:rPr/>
      </w:pPr>
      <w:r>
        <w:rPr>
          <w:b/>
          <w:sz w:val="24"/>
        </w:rPr>
        <w:t>Сумма Договора и порядок расчёта</w:t>
      </w:r>
    </w:p>
    <w:p>
      <w:pPr>
        <w:pStyle w:val="ListParagraph"/>
        <w:ind w:left="1080" w:hanging="0"/>
        <w:rPr/>
      </w:pPr>
      <w:r>
        <w:rPr/>
      </w:r>
    </w:p>
    <w:p>
      <w:pPr>
        <w:pStyle w:val="Standard1"/>
        <w:spacing w:lineRule="auto" w:line="252"/>
        <w:ind w:firstLine="709"/>
        <w:jc w:val="both"/>
        <w:rPr>
          <w:sz w:val="24"/>
        </w:rPr>
      </w:pPr>
      <w:r>
        <w:rPr>
          <w:sz w:val="24"/>
        </w:rPr>
        <w:t xml:space="preserve">4.1. Цена Договора составляет </w:t>
      </w:r>
      <w:r>
        <w:rPr>
          <w:b/>
          <w:sz w:val="24"/>
          <w:u w:val="single"/>
        </w:rPr>
        <w:t xml:space="preserve">                                                            </w:t>
      </w:r>
      <w:r>
        <w:rPr>
          <w:sz w:val="24"/>
        </w:rPr>
        <w:t xml:space="preserve">, налог на добавленную стоимость </w:t>
      </w:r>
      <w:r>
        <w:rPr>
          <w:sz w:val="24"/>
          <w:u w:val="single"/>
        </w:rPr>
        <w:t xml:space="preserve">                                    </w:t>
      </w:r>
      <w:r>
        <w:rPr>
          <w:sz w:val="24"/>
        </w:rPr>
        <w:t>.</w:t>
      </w:r>
    </w:p>
    <w:p>
      <w:pPr>
        <w:pStyle w:val="Normal"/>
        <w:ind w:firstLine="708"/>
        <w:jc w:val="both"/>
        <w:rPr>
          <w:rFonts w:ascii="Times New Roman" w:hAnsi="Times New Roman"/>
        </w:rPr>
      </w:pPr>
      <w:r>
        <w:rPr>
          <w:rFonts w:ascii="Times New Roman" w:hAnsi="Times New Roman"/>
          <w:sz w:val="24"/>
        </w:rPr>
        <w:t>4.2. Расчётным периодом по Договору является 1 (один) календарный месяц. Заказчик обязуется оплачивать оказанные Исполнителем услуги ежемесячно в течение 7 (семи) рабочих дней с даты подписания Сторонами Акта сдачи-приемки оказанных услуг (Приложение № 4</w:t>
        <w:br/>
        <w:t>к Договору), при этом в течение 2 (двух) календарных дней с даты его подписания Сторонами Исполнитель обязуется выставить Заказчику счет на оплату услуг.</w:t>
      </w:r>
    </w:p>
    <w:p>
      <w:pPr>
        <w:pStyle w:val="Standard1"/>
        <w:spacing w:lineRule="auto" w:line="252"/>
        <w:ind w:firstLine="709"/>
        <w:jc w:val="both"/>
        <w:rPr/>
      </w:pPr>
      <w:r>
        <w:rPr>
          <w:sz w:val="24"/>
        </w:rPr>
        <w:t>Оплата за декабрь 20</w:t>
      </w:r>
      <w:r>
        <w:rPr>
          <w:sz w:val="24"/>
          <w:u w:val="single"/>
        </w:rPr>
        <w:t xml:space="preserve">    </w:t>
      </w:r>
      <w:r>
        <w:rPr>
          <w:sz w:val="24"/>
        </w:rPr>
        <w:t xml:space="preserve"> года производится на основании выставленного Исполнителем счета до 29 декабря 20</w:t>
      </w:r>
      <w:r>
        <w:rPr>
          <w:strike/>
          <w:sz w:val="24"/>
        </w:rPr>
        <w:t xml:space="preserve">     </w:t>
      </w:r>
      <w:r>
        <w:rPr>
          <w:sz w:val="24"/>
        </w:rPr>
        <w:t xml:space="preserve"> года. Акт об оказании услуг за декабрь 20</w:t>
      </w:r>
      <w:r>
        <w:rPr>
          <w:strike w:val="false"/>
          <w:dstrike w:val="false"/>
          <w:sz w:val="24"/>
          <w:u w:val="single"/>
        </w:rPr>
        <w:t xml:space="preserve">    </w:t>
      </w:r>
      <w:r>
        <w:rPr>
          <w:sz w:val="24"/>
        </w:rPr>
        <w:t xml:space="preserve"> года подписывается в течение 15 (пятнадцати) календарных дней с момента окончания расчетного периода.</w:t>
      </w:r>
    </w:p>
    <w:p>
      <w:pPr>
        <w:pStyle w:val="Standard1"/>
        <w:spacing w:lineRule="auto" w:line="252"/>
        <w:ind w:firstLine="709"/>
        <w:jc w:val="both"/>
        <w:rPr/>
      </w:pPr>
      <w:r>
        <w:rPr>
          <w:sz w:val="24"/>
        </w:rPr>
        <w:t>4.3. Оплата производится в российских рублях путем безналичного перечисления денежных средств на расчетный счёт Исполнителя за счёт средств Заказчика.</w:t>
      </w:r>
    </w:p>
    <w:p>
      <w:pPr>
        <w:pStyle w:val="Standard1"/>
        <w:spacing w:lineRule="auto" w:line="252"/>
        <w:ind w:firstLine="709"/>
        <w:jc w:val="both"/>
        <w:rPr/>
      </w:pPr>
      <w:r>
        <w:rPr>
          <w:sz w:val="24"/>
        </w:rPr>
        <w:t>4.4. Днем оплаты считается день поступления денежных средств на расчетный счет Исполнителя. Все платежи по Договору производятся по реквизитам Исполнителя, указанным в разделе 13 Договора.</w:t>
      </w:r>
    </w:p>
    <w:p>
      <w:pPr>
        <w:pStyle w:val="Standard1"/>
        <w:spacing w:lineRule="auto" w:line="252"/>
        <w:ind w:firstLine="709"/>
        <w:jc w:val="both"/>
        <w:rPr>
          <w:sz w:val="24"/>
        </w:rPr>
      </w:pPr>
      <w:r>
        <w:rPr>
          <w:sz w:val="24"/>
        </w:rPr>
      </w:r>
    </w:p>
    <w:p>
      <w:pPr>
        <w:pStyle w:val="ListParagraph"/>
        <w:numPr>
          <w:ilvl w:val="0"/>
          <w:numId w:val="3"/>
        </w:numPr>
        <w:spacing w:lineRule="auto" w:line="252"/>
        <w:jc w:val="center"/>
        <w:rPr/>
      </w:pPr>
      <w:r>
        <w:rPr>
          <w:b/>
          <w:sz w:val="24"/>
        </w:rPr>
        <w:t>Ответственность Сторон</w:t>
      </w:r>
    </w:p>
    <w:p>
      <w:pPr>
        <w:pStyle w:val="ListParagraph"/>
        <w:spacing w:lineRule="auto" w:line="252"/>
        <w:rPr>
          <w:b/>
          <w:b/>
          <w:sz w:val="24"/>
        </w:rPr>
      </w:pPr>
      <w:r>
        <w:rPr>
          <w:b/>
          <w:sz w:val="24"/>
        </w:rPr>
      </w:r>
    </w:p>
    <w:p>
      <w:pPr>
        <w:pStyle w:val="Standard1"/>
        <w:spacing w:lineRule="auto" w:line="252"/>
        <w:ind w:firstLine="709"/>
        <w:jc w:val="both"/>
        <w:rPr/>
      </w:pPr>
      <w:r>
        <w:rPr>
          <w:sz w:val="24"/>
        </w:rPr>
        <w:t>5.1. В случае неисполнения или ненадлежащего исполнения обязательств по Договору Стороны несут ответственность в соответствии с действующим законодательством Российской Федерации.</w:t>
      </w:r>
    </w:p>
    <w:p>
      <w:pPr>
        <w:pStyle w:val="Standard1"/>
        <w:tabs>
          <w:tab w:val="clear" w:pos="709"/>
          <w:tab w:val="left" w:pos="1253" w:leader="none"/>
        </w:tabs>
        <w:spacing w:lineRule="auto" w:line="252"/>
        <w:ind w:firstLine="709"/>
        <w:jc w:val="both"/>
        <w:rPr/>
      </w:pPr>
      <w:r>
        <w:rPr>
          <w:spacing w:val="-4"/>
          <w:sz w:val="24"/>
          <w:highlight w:val="white"/>
        </w:rPr>
        <w:t>5.2. Исполнитель несет ответственность за ущерб:</w:t>
      </w:r>
    </w:p>
    <w:p>
      <w:pPr>
        <w:pStyle w:val="Standard1"/>
        <w:tabs>
          <w:tab w:val="clear" w:pos="709"/>
          <w:tab w:val="left" w:pos="1253" w:leader="none"/>
        </w:tabs>
        <w:spacing w:lineRule="auto" w:line="252"/>
        <w:ind w:firstLine="709"/>
        <w:jc w:val="both"/>
        <w:rPr/>
      </w:pPr>
      <w:r>
        <w:rPr>
          <w:spacing w:val="-4"/>
          <w:sz w:val="24"/>
          <w:highlight w:val="white"/>
        </w:rPr>
        <w:t>- причиненный кражей (тайным хищением) (далее - Хищение) имущества и материальных ценностей, совершенными посредством взлома Объектов, помещений, запоров, замков, окон, стен, полов, потолочных перекрытий и в результате несвоевременного прибытия, без уважительных причин, на Объекты группы задержания по сигналу «Тревога», поступившему на пульт централизованного наблюдения;</w:t>
      </w:r>
    </w:p>
    <w:p>
      <w:pPr>
        <w:pStyle w:val="Standard1"/>
        <w:tabs>
          <w:tab w:val="clear" w:pos="709"/>
          <w:tab w:val="left" w:pos="1253" w:leader="none"/>
        </w:tabs>
        <w:spacing w:lineRule="auto" w:line="252"/>
        <w:ind w:firstLine="709"/>
        <w:jc w:val="both"/>
        <w:rPr/>
      </w:pPr>
      <w:r>
        <w:rPr>
          <w:spacing w:val="-4"/>
          <w:sz w:val="24"/>
          <w:highlight w:val="white"/>
        </w:rPr>
        <w:t>- нанесенный Хищением, уничтожением или повреждением имущества и материальных ценностей Заказчика посторонними лицами, проникшими на Объекты в результате ненадлежащего выполнения Исполнителем принятых по Договору обязательств.</w:t>
      </w:r>
    </w:p>
    <w:p>
      <w:pPr>
        <w:pStyle w:val="Standard1"/>
        <w:tabs>
          <w:tab w:val="clear" w:pos="709"/>
          <w:tab w:val="left" w:pos="1253" w:leader="none"/>
        </w:tabs>
        <w:spacing w:lineRule="auto" w:line="252"/>
        <w:ind w:firstLine="709"/>
        <w:jc w:val="both"/>
        <w:rPr/>
      </w:pPr>
      <w:r>
        <w:rPr>
          <w:spacing w:val="-4"/>
          <w:sz w:val="24"/>
          <w:highlight w:val="white"/>
        </w:rPr>
        <w:t>- причиненный  грабежом, разбоем (далее – Нападение) Объекту в результате ненадлежащего выполнения Исполнителем принятых по Договору обязательств.</w:t>
      </w:r>
    </w:p>
    <w:p>
      <w:pPr>
        <w:pStyle w:val="Standard1"/>
        <w:tabs>
          <w:tab w:val="clear" w:pos="709"/>
          <w:tab w:val="left" w:pos="1253" w:leader="none"/>
        </w:tabs>
        <w:spacing w:lineRule="auto" w:line="252"/>
        <w:ind w:firstLine="709"/>
        <w:jc w:val="both"/>
        <w:rPr/>
      </w:pPr>
      <w:r>
        <w:rPr>
          <w:spacing w:val="-4"/>
          <w:sz w:val="24"/>
          <w:highlight w:val="white"/>
        </w:rPr>
        <w:t>5.3. Вина Исполнителя в случае причинения реального ущерба Заказчику устанавливается</w:t>
        <w:br/>
        <w:t>и возмещается в соответствии с законодательством Российской Федерации.</w:t>
      </w:r>
    </w:p>
    <w:p>
      <w:pPr>
        <w:pStyle w:val="Standard1"/>
        <w:tabs>
          <w:tab w:val="clear" w:pos="709"/>
          <w:tab w:val="left" w:pos="1253" w:leader="none"/>
        </w:tabs>
        <w:spacing w:lineRule="auto" w:line="252"/>
        <w:ind w:firstLine="709"/>
        <w:jc w:val="both"/>
        <w:rPr/>
      </w:pPr>
      <w:r>
        <w:rPr>
          <w:spacing w:val="-4"/>
          <w:sz w:val="24"/>
          <w:highlight w:val="white"/>
        </w:rPr>
        <w:t>5.4. Размер ущерба должен быть подтвержден соответствующими документами и расчетом стоимости похищенных, уничтоженных или поврежденных материальных ценностей.</w:t>
      </w:r>
    </w:p>
    <w:p>
      <w:pPr>
        <w:pStyle w:val="Standard1"/>
        <w:tabs>
          <w:tab w:val="clear" w:pos="709"/>
          <w:tab w:val="left" w:pos="1253" w:leader="none"/>
        </w:tabs>
        <w:spacing w:lineRule="auto" w:line="252"/>
        <w:ind w:firstLine="709"/>
        <w:jc w:val="both"/>
        <w:rPr/>
      </w:pPr>
      <w:r>
        <w:rPr>
          <w:spacing w:val="-4"/>
          <w:sz w:val="24"/>
          <w:highlight w:val="white"/>
        </w:rPr>
        <w:t xml:space="preserve">5.5. Возврат Заказчику похищенных ценностей, изъятых следственными органами у лиц, совершивших Хищение или Нападение, производится этими органами или судом в установленном законом </w:t>
      </w:r>
      <w:r>
        <w:rPr>
          <w:sz w:val="24"/>
          <w:highlight w:val="white"/>
        </w:rPr>
        <w:t>порядке. При этом Исполнитель не принимает на ответственное хранение от указанных органов имущество, подлежащее возврату Заказчику. Стоимость возвращенных материальных ценностей исключается из общей суммы требований, которые могут быть заявлены Исполнителю, а ранее возмещенная сумма за эти ценности выплачивается Заказчиком Исполнителю в течение</w:t>
        <w:br/>
        <w:t>5 (пяти) дней после получения ценностей Заказчиком. Если часть возвращенных материальных ценностей окажется утратившей стоимость, об этом составляется акт с участием представителей обеих Сторон для определения процента их годности. В этом случае Исполнителем возмещается только размер уценки.</w:t>
      </w:r>
    </w:p>
    <w:p>
      <w:pPr>
        <w:pStyle w:val="Standard1"/>
        <w:spacing w:lineRule="auto" w:line="252"/>
        <w:ind w:firstLine="709"/>
        <w:jc w:val="both"/>
        <w:rPr/>
      </w:pPr>
      <w:r>
        <w:rPr>
          <w:sz w:val="24"/>
          <w:highlight w:val="white"/>
        </w:rPr>
        <w:t>5.6. За ущерб, причиненный Заказчику от Хищения или Нападения, повреждения</w:t>
        <w:br/>
        <w:t>или уничтожения имущества Заказчика из-за неработоспособности технических средств охраны, установленных на Объекте, ответственность несет организация, осуществляющая техническое обслуживание ТСО.</w:t>
      </w:r>
    </w:p>
    <w:p>
      <w:pPr>
        <w:pStyle w:val="Standard1"/>
        <w:spacing w:lineRule="auto" w:line="252"/>
        <w:ind w:firstLine="709"/>
        <w:jc w:val="both"/>
        <w:rPr/>
      </w:pPr>
      <w:r>
        <w:rPr>
          <w:sz w:val="24"/>
          <w:highlight w:val="white"/>
        </w:rPr>
        <w:t>5.7. Исполнитель освобожд</w:t>
      </w:r>
      <w:r>
        <w:rPr>
          <w:sz w:val="24"/>
        </w:rPr>
        <w:t>ается от ответственности лишь в том случае, когда он докажет отсутствие своей вины, в частности, не несёт ответственности:</w:t>
      </w:r>
    </w:p>
    <w:p>
      <w:pPr>
        <w:pStyle w:val="Standard1"/>
        <w:spacing w:lineRule="auto" w:line="252"/>
        <w:ind w:firstLine="709"/>
        <w:jc w:val="both"/>
        <w:rPr/>
      </w:pPr>
      <w:r>
        <w:rPr>
          <w:sz w:val="24"/>
        </w:rPr>
        <w:t>5.7.1. За ущерб, причинённый стихийными бедствиями (землетрясениями, наводнениями, эпидемиями, ураганами и т.п.) и другими форс-мажорными обстоятельствами, возникшими после заключения Договора, в результате событий чрезвычайного характера или иных непредвиденных обстоятельств, находящихся вне контроля со Стороны Исполнителя, которые он не мог предвидеть и предотвратить разумными мерами. Достаточным документом, подтверждающим наступление форс-мажорных обстоятельств, будет являться справка, выданная компетентным органом, свидетельствующая о наступлении таких событий.</w:t>
      </w:r>
    </w:p>
    <w:p>
      <w:pPr>
        <w:pStyle w:val="Standard1"/>
        <w:spacing w:lineRule="auto" w:line="252"/>
        <w:ind w:firstLine="709"/>
        <w:jc w:val="both"/>
        <w:rPr/>
      </w:pPr>
      <w:r>
        <w:rPr>
          <w:sz w:val="24"/>
        </w:rPr>
        <w:t>5.7.2. За ущерб, причиненный Хищением или уничтожением имущества другого лица, нанимающего (арендующего) охраняемые помещения, если с ним не заключен самостоятельный Договор на охрану имущества, в том числе за оставленное в охраняемом помещении личное имущество работников Заказчика.</w:t>
      </w:r>
    </w:p>
    <w:p>
      <w:pPr>
        <w:pStyle w:val="Standard1"/>
        <w:spacing w:lineRule="auto" w:line="252"/>
        <w:ind w:firstLine="709"/>
        <w:jc w:val="both"/>
        <w:rPr/>
      </w:pPr>
      <w:r>
        <w:rPr>
          <w:sz w:val="24"/>
        </w:rPr>
        <w:t>5.7.3. За ущерб, причиненный Хищением, а также уничтожением имущества, если органами дознания, следствия или судом будет установлено, что оно совершено в связи с не сдачей Заказчиком Объекта под охрану ПЦН, а также когда охрана Объекта не могла осуществляться по другим техническим причинам, не зависящим от Исполнителя (отключение электроэнергии на охраняемом Объекте, неисправность телефонных линий, сети Интернет, GSM – канала связи, по которым осуществляется охрана).</w:t>
      </w:r>
    </w:p>
    <w:p>
      <w:pPr>
        <w:pStyle w:val="Standard1"/>
        <w:ind w:firstLine="709"/>
        <w:jc w:val="both"/>
        <w:rPr/>
      </w:pPr>
      <w:r>
        <w:rPr>
          <w:sz w:val="24"/>
        </w:rPr>
        <w:t>5.7.4. За ущерб, возникший при невыполнении Заказчиком своих обязательств по Договору, если это послужило условием возникновения ущерба, в том числе при невыполнении Заказчиком требований, отраженных в Актах обследования технического состояния охраняемого Объекта, в том числе, если ущерб возник в период срока, установленного для устранения выявленных недостатков в техническом состоянии объекта.</w:t>
      </w:r>
    </w:p>
    <w:p>
      <w:pPr>
        <w:pStyle w:val="Standard1"/>
        <w:ind w:firstLine="709"/>
        <w:jc w:val="both"/>
        <w:rPr/>
      </w:pPr>
      <w:r>
        <w:rPr>
          <w:sz w:val="24"/>
        </w:rPr>
        <w:t>5.7.5. За ущерб, причиненный Хищением, а также уничтожением имущества, если они были совершены путем проникновения посторонних лиц на Объект через уязвимые места, от защиты ТСО которых, Заказчик отказался. Отказ Заказчика от защиты указанных выше мест должен быть зафиксирован письменно в ходе выполнения п. 2.3. настоящего Договора.</w:t>
      </w:r>
    </w:p>
    <w:p>
      <w:pPr>
        <w:pStyle w:val="Standard1"/>
        <w:ind w:firstLine="709"/>
        <w:jc w:val="both"/>
        <w:rPr/>
      </w:pPr>
      <w:r>
        <w:rPr>
          <w:sz w:val="24"/>
        </w:rPr>
        <w:t>5.7.6. За ущерб, причиненный Хищением или Нападением, а также уничтожением имущества, если они были совершены работниками Заказчика, а также другими лицами, оставшимися на Объекте после его сдачи на ПЦН.</w:t>
      </w:r>
    </w:p>
    <w:p>
      <w:pPr>
        <w:pStyle w:val="Standard1"/>
        <w:ind w:firstLine="709"/>
        <w:jc w:val="both"/>
        <w:rPr/>
      </w:pPr>
      <w:r>
        <w:rPr>
          <w:sz w:val="24"/>
        </w:rPr>
        <w:t>5.7.7. За ущерб, причиненный Хищением или Нападением, а также уничтожением имущества, если они были совершены в период, когда Договор был приостановлен, вследствие наступления событий, указанных в п. 3.2.3. настоящего Договора, о чем Заказчик был заранее письменно извещен.</w:t>
      </w:r>
    </w:p>
    <w:p>
      <w:pPr>
        <w:pStyle w:val="Standard1"/>
        <w:ind w:firstLine="709"/>
        <w:jc w:val="both"/>
        <w:rPr/>
      </w:pPr>
      <w:r>
        <w:rPr>
          <w:sz w:val="24"/>
        </w:rPr>
        <w:t>5.7.8. За ущерб, причинённый пожарами или авариями коммунальных сетей.</w:t>
      </w:r>
    </w:p>
    <w:p>
      <w:pPr>
        <w:pStyle w:val="Standard1"/>
        <w:ind w:firstLine="709"/>
        <w:jc w:val="both"/>
        <w:rPr/>
      </w:pPr>
      <w:r>
        <w:rPr>
          <w:sz w:val="24"/>
        </w:rPr>
        <w:t>5.7.9. За ущерб, причиненный в результате Нападения в случае надлежащего выполнения Исполнителем своих обязанностей по Договору.</w:t>
      </w:r>
    </w:p>
    <w:p>
      <w:pPr>
        <w:pStyle w:val="Standard1"/>
        <w:ind w:firstLine="709"/>
        <w:jc w:val="both"/>
        <w:rPr/>
      </w:pPr>
      <w:r>
        <w:rPr>
          <w:sz w:val="24"/>
        </w:rPr>
        <w:t>5.7.10. За ущерб, нанесенный Заказчику вследствие неисправности ТСО, что должно быть подтверждено Комиссией (Заказчика, Исполнителя, а при необходимости с привлечением третьих лиц).</w:t>
      </w:r>
    </w:p>
    <w:p>
      <w:pPr>
        <w:pStyle w:val="Standard1"/>
        <w:ind w:firstLine="709"/>
        <w:jc w:val="both"/>
        <w:rPr/>
      </w:pPr>
      <w:r>
        <w:rPr>
          <w:sz w:val="24"/>
        </w:rPr>
        <w:t>5.7.11. За разрушение отдельных наружных элементов охраняемых помещений (оконного остекления, дверей и т.п.) или нарушение целостности конструкций (наличие разобранной кладки стены, выбитой двери, открытых окон и т.п.), причиненных в период нахождения Объектов под охраной ПЦН, а также в случае, если лица, проникшие на Объект, задержаны сотрудниками Исполнителя.</w:t>
      </w:r>
    </w:p>
    <w:p>
      <w:pPr>
        <w:pStyle w:val="Standard1"/>
        <w:ind w:firstLine="709"/>
        <w:jc w:val="both"/>
        <w:rPr/>
      </w:pPr>
      <w:r>
        <w:rPr>
          <w:sz w:val="24"/>
        </w:rPr>
        <w:t>5.8. В случае просрочки исполнения обязательств по оплате услуг охраны Объектов, Исполнитель вправе выставить Заказчику пени в размере 0,05 (ноль целых пять сотых) процента от суммы просроченного платежа за каждый день просрочки, в соответствии с п. 1 ст. 330 Гражданского кодекса Российской Федерации, но не более 30 (тридцати) процентов от общей суммы задолженности.</w:t>
      </w:r>
    </w:p>
    <w:p>
      <w:pPr>
        <w:pStyle w:val="Standard1"/>
        <w:ind w:firstLine="709"/>
        <w:jc w:val="both"/>
        <w:rPr>
          <w:sz w:val="24"/>
          <w:highlight w:val="blue"/>
        </w:rPr>
      </w:pPr>
      <w:r>
        <w:rPr>
          <w:sz w:val="24"/>
          <w:highlight w:val="blue"/>
        </w:rPr>
      </w:r>
    </w:p>
    <w:p>
      <w:pPr>
        <w:pStyle w:val="ListParagraph"/>
        <w:numPr>
          <w:ilvl w:val="0"/>
          <w:numId w:val="3"/>
        </w:numPr>
        <w:jc w:val="center"/>
        <w:rPr/>
      </w:pPr>
      <w:r>
        <w:rPr>
          <w:b/>
          <w:sz w:val="24"/>
        </w:rPr>
        <w:t>Приёмка услуг</w:t>
      </w:r>
    </w:p>
    <w:p>
      <w:pPr>
        <w:pStyle w:val="ListParagraph"/>
        <w:rPr>
          <w:b/>
          <w:b/>
          <w:sz w:val="24"/>
        </w:rPr>
      </w:pPr>
      <w:r>
        <w:rPr>
          <w:b/>
          <w:sz w:val="24"/>
        </w:rPr>
      </w:r>
    </w:p>
    <w:p>
      <w:pPr>
        <w:pStyle w:val="Standard1"/>
        <w:widowControl w:val="false"/>
        <w:ind w:firstLine="680"/>
        <w:jc w:val="both"/>
        <w:rPr/>
      </w:pPr>
      <w:r>
        <w:rPr>
          <w:sz w:val="24"/>
        </w:rPr>
        <w:t>6.1. Приёмка оказанных услуг по количеству и объёму требований, установленных Договором, осуществляются посредством подписания Акта об оказании услуг (Приложение № 4</w:t>
        <w:br/>
        <w:t>к Договору).</w:t>
      </w:r>
    </w:p>
    <w:p>
      <w:pPr>
        <w:pStyle w:val="Standard1"/>
        <w:widowControl w:val="false"/>
        <w:ind w:firstLine="680"/>
        <w:jc w:val="both"/>
        <w:rPr/>
      </w:pPr>
      <w:r>
        <w:rPr>
          <w:sz w:val="24"/>
        </w:rPr>
        <w:t>6.2. Срок подписания акта устанавливается в течение 3 (трёх) рабочих дней с момента</w:t>
        <w:br/>
        <w:t xml:space="preserve">его получения Заказчиком, если у Заказчика отсутствуют претензии по количеству и </w:t>
      </w:r>
      <w:r>
        <w:rPr>
          <w:spacing w:val="2"/>
          <w:sz w:val="24"/>
        </w:rPr>
        <w:t>объёму требований, установленных Договором, либо направить мотивированный отказ от его подписания.</w:t>
      </w:r>
    </w:p>
    <w:p>
      <w:pPr>
        <w:pStyle w:val="Standard1"/>
        <w:widowControl w:val="false"/>
        <w:ind w:firstLine="680"/>
        <w:jc w:val="both"/>
        <w:rPr/>
      </w:pPr>
      <w:r>
        <w:rPr>
          <w:spacing w:val="2"/>
          <w:sz w:val="24"/>
        </w:rPr>
        <w:t>6.3. Исполнитель исправляет выявленные Заказчиком при подписании Акта об оказании услуг нарушения в течение 3 (трёх) рабочих дней.</w:t>
      </w:r>
    </w:p>
    <w:p>
      <w:pPr>
        <w:pStyle w:val="Standard1"/>
        <w:widowControl w:val="false"/>
        <w:ind w:firstLine="680"/>
        <w:jc w:val="both"/>
        <w:rPr>
          <w:spacing w:val="2"/>
          <w:sz w:val="24"/>
        </w:rPr>
      </w:pPr>
      <w:r>
        <w:rPr>
          <w:spacing w:val="2"/>
          <w:sz w:val="24"/>
        </w:rPr>
      </w:r>
    </w:p>
    <w:p>
      <w:pPr>
        <w:pStyle w:val="ListParagraph"/>
        <w:numPr>
          <w:ilvl w:val="0"/>
          <w:numId w:val="3"/>
        </w:numPr>
        <w:jc w:val="center"/>
        <w:rPr/>
      </w:pPr>
      <w:r>
        <w:rPr>
          <w:b/>
          <w:sz w:val="24"/>
        </w:rPr>
        <w:t>Дополнительные условия</w:t>
      </w:r>
    </w:p>
    <w:p>
      <w:pPr>
        <w:pStyle w:val="ListParagraph"/>
        <w:rPr>
          <w:b/>
          <w:b/>
          <w:sz w:val="24"/>
        </w:rPr>
      </w:pPr>
      <w:r>
        <w:rPr>
          <w:b/>
          <w:sz w:val="24"/>
        </w:rPr>
      </w:r>
    </w:p>
    <w:p>
      <w:pPr>
        <w:pStyle w:val="Standard1"/>
        <w:ind w:firstLine="709"/>
        <w:jc w:val="both"/>
        <w:rPr/>
      </w:pPr>
      <w:r>
        <w:rPr>
          <w:sz w:val="24"/>
        </w:rPr>
        <w:t>7.1. Право подписи от имени Заказчика, Актов обследования технического состояния объекта и прибытия на Объект, в случае нарушения целостности Объекта, предоставляется уполномоченному представителю Заказчика.</w:t>
      </w:r>
    </w:p>
    <w:p>
      <w:pPr>
        <w:pStyle w:val="Standard1"/>
        <w:ind w:firstLine="709"/>
        <w:jc w:val="both"/>
        <w:rPr/>
      </w:pPr>
      <w:r>
        <w:rPr>
          <w:sz w:val="24"/>
        </w:rPr>
        <w:t>7.2. В случае реорганизации, изменения организационно-правовой формы, адреса, банковских реквизитов Сторона, у которой произошли изменения, обязана письменно сообщить об этом другой Стороне в течение 3 (трех) дней, с момента государственной регистрации соответствующих изменений.</w:t>
      </w:r>
    </w:p>
    <w:p>
      <w:pPr>
        <w:pStyle w:val="Standard1"/>
        <w:ind w:firstLine="709"/>
        <w:jc w:val="both"/>
        <w:rPr>
          <w:sz w:val="24"/>
        </w:rPr>
      </w:pPr>
      <w:r>
        <w:rPr>
          <w:sz w:val="24"/>
        </w:rPr>
      </w:r>
    </w:p>
    <w:p>
      <w:pPr>
        <w:pStyle w:val="ListParagraph"/>
        <w:numPr>
          <w:ilvl w:val="0"/>
          <w:numId w:val="3"/>
        </w:numPr>
        <w:jc w:val="center"/>
        <w:rPr/>
      </w:pPr>
      <w:r>
        <w:rPr>
          <w:b/>
          <w:sz w:val="24"/>
        </w:rPr>
        <w:t>Срок действия, порядок изменения и расторжения Договора</w:t>
      </w:r>
    </w:p>
    <w:p>
      <w:pPr>
        <w:pStyle w:val="ListParagraph"/>
        <w:rPr>
          <w:sz w:val="24"/>
        </w:rPr>
      </w:pPr>
      <w:r>
        <w:rPr>
          <w:sz w:val="24"/>
        </w:rPr>
      </w:r>
    </w:p>
    <w:p>
      <w:pPr>
        <w:pStyle w:val="Standard1"/>
        <w:ind w:firstLine="709"/>
        <w:jc w:val="both"/>
        <w:rPr/>
      </w:pPr>
      <w:r>
        <w:rPr>
          <w:sz w:val="24"/>
        </w:rPr>
        <w:t xml:space="preserve">8.1. Договор вступает в силу с момента его подписания Сторонами действует до </w:t>
      </w:r>
      <w:r>
        <w:rPr>
          <w:strike w:val="false"/>
          <w:dstrike w:val="false"/>
          <w:sz w:val="24"/>
          <w:u w:val="single"/>
        </w:rPr>
        <w:t xml:space="preserve">             </w:t>
        <w:br/>
      </w:r>
      <w:r>
        <w:rPr>
          <w:sz w:val="24"/>
        </w:rPr>
        <w:t xml:space="preserve"> года, либо до достижения предельной цены Договора, установленной в п. 4.1 настоящего Договора. Окончание срока действия Договора влечет прекращение обязательств Сторон по Договору, за исключением обязательств, касающейся взаиморасчетов Сторон. Дата начала оказания услуг по Договору: </w:t>
      </w:r>
      <w:r>
        <w:rPr>
          <w:sz w:val="24"/>
          <w:u w:val="single"/>
        </w:rPr>
        <w:t xml:space="preserve">                </w:t>
      </w:r>
      <w:r>
        <w:rPr>
          <w:sz w:val="24"/>
        </w:rPr>
        <w:t xml:space="preserve"> г.</w:t>
      </w:r>
    </w:p>
    <w:p>
      <w:pPr>
        <w:pStyle w:val="Standard1"/>
        <w:ind w:firstLine="709"/>
        <w:jc w:val="both"/>
        <w:rPr/>
      </w:pPr>
      <w:r>
        <w:rPr>
          <w:sz w:val="24"/>
        </w:rPr>
        <w:t>8.2. Изменения и дополнения в Договор вносятся путём заключения дополнительных соглашений, подписываемых уполномоченными представителями Сторон.</w:t>
      </w:r>
    </w:p>
    <w:p>
      <w:pPr>
        <w:pStyle w:val="Standard1"/>
        <w:ind w:firstLine="709"/>
        <w:jc w:val="both"/>
        <w:rPr/>
      </w:pPr>
      <w:r>
        <w:rPr>
          <w:sz w:val="24"/>
        </w:rPr>
        <w:t>8.3. Расторжение Договора допускается по соглашению Сторон, по решению суда, в случае одностороннего отказа Стороны Договора от исполнения Договора при условии уведомления другой Стороны за 30 (тридцать) календарных дней до даты планируемого расторжения в соответствии с гражданским законодательством Российской Федерации.</w:t>
      </w:r>
    </w:p>
    <w:p>
      <w:pPr>
        <w:pStyle w:val="Standard1"/>
        <w:ind w:firstLine="709"/>
        <w:jc w:val="both"/>
        <w:rPr/>
      </w:pPr>
      <w:r>
        <w:rPr>
          <w:sz w:val="24"/>
        </w:rPr>
        <w:t>8.4. Все споры, разногласия или требования, возникающие на основе или в связи с исполнением Договора, Стороны будут стремиться разрешить путем переговоров. В случае если споры и разногласия не будут урегулированы путем переговоров, они подлежат разрешению в Арбитражном суде Смоленской области.</w:t>
      </w:r>
    </w:p>
    <w:p>
      <w:pPr>
        <w:pStyle w:val="Standard1"/>
        <w:ind w:firstLine="709"/>
        <w:jc w:val="both"/>
        <w:rPr/>
      </w:pPr>
      <w:r>
        <w:rPr>
          <w:sz w:val="24"/>
        </w:rPr>
        <w:t>8.5. По всем вопросам, неурегулированным Договором, Стороны руководствуются действующим законодательством Российской Федерации.</w:t>
      </w:r>
    </w:p>
    <w:p>
      <w:pPr>
        <w:pStyle w:val="Standard1"/>
        <w:ind w:firstLine="709"/>
        <w:jc w:val="both"/>
        <w:rPr/>
      </w:pPr>
      <w:r>
        <w:rPr>
          <w:sz w:val="24"/>
        </w:rPr>
        <w:t>8.6. Договор подписывается в 2-х экземплярах, имеющих одинаковую юридическую силу, один из которых находится у Исполнителя, второй у Заказчика.</w:t>
      </w:r>
    </w:p>
    <w:p>
      <w:pPr>
        <w:pStyle w:val="Normal"/>
        <w:rPr>
          <w:rFonts w:ascii="Times New Roman" w:hAnsi="Times New Roman"/>
          <w:b/>
          <w:b/>
          <w:sz w:val="24"/>
        </w:rPr>
      </w:pPr>
      <w:r>
        <w:rPr>
          <w:rFonts w:ascii="Times New Roman" w:hAnsi="Times New Roman"/>
          <w:b/>
          <w:sz w:val="24"/>
        </w:rPr>
      </w:r>
    </w:p>
    <w:p>
      <w:pPr>
        <w:pStyle w:val="ListParagraph"/>
        <w:numPr>
          <w:ilvl w:val="0"/>
          <w:numId w:val="3"/>
        </w:numPr>
        <w:jc w:val="center"/>
        <w:rPr/>
      </w:pPr>
      <w:r>
        <w:rPr>
          <w:b/>
          <w:sz w:val="24"/>
        </w:rPr>
        <w:t>Обстоятельства непреодолимой силы</w:t>
      </w:r>
    </w:p>
    <w:p>
      <w:pPr>
        <w:pStyle w:val="ListParagraph"/>
        <w:ind w:left="1080" w:hanging="0"/>
        <w:rPr>
          <w:sz w:val="24"/>
        </w:rPr>
      </w:pPr>
      <w:r>
        <w:rPr>
          <w:sz w:val="24"/>
        </w:rPr>
      </w:r>
    </w:p>
    <w:p>
      <w:pPr>
        <w:pStyle w:val="Normal"/>
        <w:ind w:firstLine="708"/>
        <w:jc w:val="both"/>
        <w:rPr>
          <w:rFonts w:ascii="Times New Roman" w:hAnsi="Times New Roman"/>
        </w:rPr>
      </w:pPr>
      <w:r>
        <w:rPr>
          <w:rFonts w:ascii="Times New Roman" w:hAnsi="Times New Roman"/>
          <w:sz w:val="24"/>
        </w:rPr>
        <w:t>9.1. Наличие обстоятельств непреодолимой силы (непредвиденных, неконтролируемых, непредсказуемых, делающих исполнение условий Договора невозможными), а именно: природных (стихийных) явлений и их последствий, некоторых обстоятельств общественной жизни (военные действия), в которых непосредственно либо косвенно участвует Сторона по договору, изменений</w:t>
        <w:br/>
        <w:t>в текущем законодательстве, или других независящих от Сторон обстоятельств, возникших после заключения Сторонами Договора, либо вытекающих из существа Договора, равно как и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Стороны</w:t>
        <w:br/>
        <w:t>от ответственности за невыполнение или ненадлежащее выполнение взятых обязательств</w:t>
        <w:br/>
        <w:t xml:space="preserve">по Договору. </w:t>
      </w:r>
    </w:p>
    <w:p>
      <w:pPr>
        <w:pStyle w:val="Normal"/>
        <w:ind w:firstLine="708"/>
        <w:jc w:val="both"/>
        <w:rPr>
          <w:rFonts w:ascii="Times New Roman" w:hAnsi="Times New Roman"/>
        </w:rPr>
      </w:pPr>
      <w:r>
        <w:rPr>
          <w:rFonts w:ascii="Times New Roman" w:hAnsi="Times New Roman"/>
          <w:sz w:val="24"/>
        </w:rPr>
        <w:t>9.2. Срок исполнения Сторонами обязательств по Договору переносится на срок действия таких обстоятельств, но не более чем на 30 (тридцать) дней. По истечении этого срока Стороны проводят переговоры о дальнейшей судьбе Договора.</w:t>
      </w:r>
    </w:p>
    <w:p>
      <w:pPr>
        <w:pStyle w:val="Normal"/>
        <w:ind w:firstLine="708"/>
        <w:jc w:val="both"/>
        <w:rPr>
          <w:rFonts w:ascii="Times New Roman" w:hAnsi="Times New Roman"/>
        </w:rPr>
      </w:pPr>
      <w:r>
        <w:rPr>
          <w:rFonts w:ascii="Times New Roman" w:hAnsi="Times New Roman"/>
          <w:sz w:val="24"/>
        </w:rPr>
        <w:t>9.3. Сторона, для которой выполнение обязательств по Договору стало невозможным вследствие наступления обстоятельств непреодолимой силы, должна письменно информировать другую Сторону о наступлении таких обстоятельств в течение 2 (двух) дней.</w:t>
      </w:r>
    </w:p>
    <w:p>
      <w:pPr>
        <w:pStyle w:val="Standard1"/>
        <w:ind w:firstLine="709"/>
        <w:jc w:val="both"/>
        <w:rPr>
          <w:sz w:val="24"/>
        </w:rPr>
      </w:pPr>
      <w:r>
        <w:rPr>
          <w:sz w:val="24"/>
        </w:rPr>
      </w:r>
    </w:p>
    <w:p>
      <w:pPr>
        <w:pStyle w:val="Standard1"/>
        <w:spacing w:lineRule="auto" w:line="252"/>
        <w:jc w:val="center"/>
        <w:rPr/>
      </w:pPr>
      <w:r>
        <w:rPr>
          <w:b/>
          <w:sz w:val="24"/>
        </w:rPr>
        <w:t>10.Антикоррупционная оговорка</w:t>
      </w:r>
    </w:p>
    <w:p>
      <w:pPr>
        <w:pStyle w:val="Standard1"/>
        <w:spacing w:lineRule="auto" w:line="252"/>
        <w:jc w:val="center"/>
        <w:rPr>
          <w:b/>
          <w:b/>
          <w:sz w:val="24"/>
        </w:rPr>
      </w:pPr>
      <w:r>
        <w:rPr>
          <w:b/>
          <w:sz w:val="24"/>
        </w:rPr>
      </w:r>
    </w:p>
    <w:p>
      <w:pPr>
        <w:pStyle w:val="Standard1"/>
        <w:ind w:firstLine="720"/>
        <w:jc w:val="both"/>
        <w:rPr/>
      </w:pPr>
      <w:r>
        <w:rPr>
          <w:sz w:val="24"/>
        </w:rPr>
        <w:t>10.1. При исполнении своих обязательств по настоящему Договору Стороны обязуются</w:t>
        <w:br/>
        <w:t>не выплачивать, не предлагать выплатить и не допускают выплату денежных средств и/или передачу ценностей (ценных подарков) прямо или косвенно, напрямую либо через посредников любым лицам для оказания влияния на их действия или решения, которые могут нарушить паритетность Сторон по исполнению договорных обязательств, привести к созданию незаконных преимуществ для одной из Сторон за счёт интересов другой Стороны или способствовать наступлению неблагоприятных последствий для одной из Сторон, а также достижению иных противоправных целей, и обязуются обеспечить исполнение перечисленных обязательств своими работниками.</w:t>
      </w:r>
    </w:p>
    <w:p>
      <w:pPr>
        <w:pStyle w:val="Standard1"/>
        <w:ind w:firstLine="720"/>
        <w:jc w:val="both"/>
        <w:rPr/>
      </w:pPr>
      <w:r>
        <w:rPr>
          <w:sz w:val="24"/>
        </w:rPr>
        <w:t>10.2. При исполнении своих обязательств по настоящему Договору Стороны обязуются</w:t>
        <w:br/>
        <w:t>не осуществлять действия, квалифицируемые применимым к настоящему Договору законодательством как вымогательство взятки или предмета коммерческого подкупа, коммерческий подкуп, посредничество в коммерческом подкупе, дача или получение взятки, посредничество во взяточничестве, злоупотребление должностными полномочиями, получение незаконного вознаграждения от имени юридического лица, а также иные действия, нарушающие требования законодательства Российской Федерации и международных Договоров в сфере противодействия коррупции, и обязуются обеспечить исполнение перечисленных обязательств своими работниками (сотрудниками).</w:t>
      </w:r>
    </w:p>
    <w:p>
      <w:pPr>
        <w:pStyle w:val="ListParagraph"/>
        <w:ind w:left="0" w:firstLine="720"/>
        <w:jc w:val="both"/>
        <w:rPr/>
      </w:pPr>
      <w:r>
        <w:rPr>
          <w:sz w:val="24"/>
        </w:rPr>
        <w:t>10.3. Стороны заверяют друг друга в том, что на момент заключения настоящего Договора они не выступают и впоследствии не будут выступать в качестве Стороны по другому Договору (контракту, соглашению), предметом которого является получение материального вознаграждения либо иных выгод как имущественного, так и неимущественного характера, за исполнение обязательств по настоящему Договору.</w:t>
      </w:r>
    </w:p>
    <w:p>
      <w:pPr>
        <w:pStyle w:val="Standard1"/>
        <w:ind w:firstLine="720"/>
        <w:jc w:val="both"/>
        <w:rPr/>
      </w:pPr>
      <w:r>
        <w:rPr>
          <w:sz w:val="24"/>
        </w:rPr>
        <w:t>10.4. Стороны обязуются принимать меры по предотвращению ситуаций, при которых личная заинтересованность работников Сторон влияет или может повлиять на надлежащее, объективное и беспристрастное исполнение ими своих должностных обязанностей (конфликт интересов) применительно к настоящему Договору.</w:t>
      </w:r>
    </w:p>
    <w:p>
      <w:pPr>
        <w:pStyle w:val="Standard1"/>
        <w:ind w:firstLine="720"/>
        <w:jc w:val="both"/>
        <w:rPr/>
      </w:pPr>
      <w:r>
        <w:rPr>
          <w:sz w:val="24"/>
        </w:rPr>
        <w:t>10.5. В случае возникновения у одной из Сторон обоснованных подозрений, что произошло или может произойти нарушение другой Стороной, ее работниками каких-либо положений пунктов 10.1 – 10.4 настоящего Договора</w:t>
      </w:r>
      <w:r>
        <w:rPr>
          <w:i/>
          <w:sz w:val="24"/>
        </w:rPr>
        <w:t xml:space="preserve"> </w:t>
      </w:r>
      <w:r>
        <w:rPr>
          <w:sz w:val="24"/>
        </w:rPr>
        <w:t>(далее – Нарушение), Сторона, располагающая такими сведениями, обязана в течение 1 (одного) рабочего дня с даты их получения уведомить о Нарушении другую Сторону в письменной форме (далее – Уведомление). В Уведомлении обязательно указываются факты и (или) предоставляются материалы, достоверно подтверждающие или дающие основание предполагать, что произошло или может произойти Нарушение (далее – Материалы).</w:t>
      </w:r>
    </w:p>
    <w:p>
      <w:pPr>
        <w:pStyle w:val="ListParagraph"/>
        <w:ind w:left="0" w:hanging="0"/>
        <w:jc w:val="both"/>
        <w:rPr/>
      </w:pPr>
      <w:r>
        <w:rPr>
          <w:sz w:val="24"/>
        </w:rPr>
        <w:tab/>
        <w:t>Способ передачи Уведомления, а также последующая обработка Уведомления и Материалов должны исключать возможность доступа к их содержанию третьих лиц.</w:t>
      </w:r>
    </w:p>
    <w:p>
      <w:pPr>
        <w:pStyle w:val="Standard1"/>
        <w:ind w:firstLine="720"/>
        <w:jc w:val="both"/>
        <w:rPr/>
      </w:pPr>
      <w:r>
        <w:rPr>
          <w:sz w:val="24"/>
        </w:rPr>
        <w:t>10.6. Сторона, получившая Уведомление, обязана его рассмотреть в течение 10 (десяти) рабочих дней с даты фактического получения Уведомления и направить другой Стороне письменный ответ о результатах его рассмотрения. Стороны обязуются совместно вести письменные и устные переговоры по урегулированию спорной ситуации.</w:t>
      </w:r>
    </w:p>
    <w:p>
      <w:pPr>
        <w:pStyle w:val="Standard1"/>
        <w:ind w:firstLine="720"/>
        <w:jc w:val="both"/>
        <w:rPr/>
      </w:pPr>
      <w:r>
        <w:rPr>
          <w:sz w:val="24"/>
        </w:rPr>
        <w:t>10.7. Стороны гарантируют осуществление надлежащего разбирательства по фактам нарушения положений пунктов 10.1-10.4 настоящего Договора</w:t>
      </w:r>
      <w:r>
        <w:rPr>
          <w:i/>
          <w:sz w:val="24"/>
        </w:rPr>
        <w:t xml:space="preserve"> </w:t>
      </w:r>
      <w:r>
        <w:rPr>
          <w:sz w:val="24"/>
        </w:rPr>
        <w:t>с соблюдением принципа конфиденциальности.</w:t>
      </w:r>
    </w:p>
    <w:p>
      <w:pPr>
        <w:pStyle w:val="Standard1"/>
        <w:ind w:firstLine="720"/>
        <w:jc w:val="both"/>
        <w:rPr>
          <w:sz w:val="24"/>
        </w:rPr>
      </w:pPr>
      <w:r>
        <w:rPr>
          <w:sz w:val="24"/>
        </w:rPr>
      </w:r>
    </w:p>
    <w:p>
      <w:pPr>
        <w:pStyle w:val="ListParagraph"/>
        <w:numPr>
          <w:ilvl w:val="0"/>
          <w:numId w:val="4"/>
        </w:numPr>
        <w:jc w:val="center"/>
        <w:rPr/>
      </w:pPr>
      <w:r>
        <w:rPr>
          <w:b/>
          <w:sz w:val="24"/>
        </w:rPr>
        <w:t>Персональные данные</w:t>
      </w:r>
    </w:p>
    <w:p>
      <w:pPr>
        <w:pStyle w:val="ListParagraph"/>
        <w:ind w:left="1080" w:hanging="0"/>
        <w:rPr>
          <w:b/>
          <w:b/>
          <w:sz w:val="24"/>
        </w:rPr>
      </w:pPr>
      <w:r>
        <w:rPr>
          <w:b/>
          <w:sz w:val="24"/>
        </w:rPr>
      </w:r>
    </w:p>
    <w:p>
      <w:pPr>
        <w:pStyle w:val="Normal"/>
        <w:ind w:firstLine="708"/>
        <w:jc w:val="both"/>
        <w:rPr>
          <w:rFonts w:ascii="Times New Roman" w:hAnsi="Times New Roman"/>
        </w:rPr>
      </w:pPr>
      <w:r>
        <w:rPr>
          <w:rFonts w:ascii="Times New Roman" w:hAnsi="Times New Roman"/>
          <w:sz w:val="24"/>
        </w:rPr>
        <w:t>11.1. Сторона вправе передавать персональные данные другой Стороне при наличии правовых оснований для такой передачи, если обработка таких персональных данных необходима для заключения и исполнения Договора. При этом каждая из Сторон является оператором персональных данных, за исключением случаев, когда обработка персональных данных осуществляется по поручению.</w:t>
      </w:r>
    </w:p>
    <w:p>
      <w:pPr>
        <w:pStyle w:val="Normal"/>
        <w:ind w:firstLine="708"/>
        <w:jc w:val="both"/>
        <w:rPr>
          <w:rFonts w:ascii="Times New Roman" w:hAnsi="Times New Roman"/>
        </w:rPr>
      </w:pPr>
      <w:r>
        <w:rPr>
          <w:rFonts w:ascii="Times New Roman" w:hAnsi="Times New Roman"/>
          <w:sz w:val="24"/>
        </w:rPr>
        <w:t>11.2. При обработке персональных данных Стороны обязуются:</w:t>
      </w:r>
    </w:p>
    <w:p>
      <w:pPr>
        <w:pStyle w:val="Normal"/>
        <w:ind w:firstLine="737"/>
        <w:jc w:val="both"/>
        <w:rPr>
          <w:rFonts w:ascii="Times New Roman" w:hAnsi="Times New Roman"/>
        </w:rPr>
      </w:pPr>
      <w:r>
        <w:rPr>
          <w:rFonts w:ascii="Times New Roman" w:hAnsi="Times New Roman"/>
          <w:sz w:val="24"/>
        </w:rPr>
        <w:t>- обрабатывать персональные данные исключительно в целях и способами, необходимыми для заключения и исполнения Договора;</w:t>
      </w:r>
    </w:p>
    <w:p>
      <w:pPr>
        <w:pStyle w:val="Normal"/>
        <w:ind w:firstLine="737"/>
        <w:jc w:val="both"/>
        <w:rPr>
          <w:rFonts w:ascii="Times New Roman" w:hAnsi="Times New Roman"/>
        </w:rPr>
      </w:pPr>
      <w:r>
        <w:rPr>
          <w:rFonts w:ascii="Times New Roman" w:hAnsi="Times New Roman"/>
          <w:sz w:val="24"/>
        </w:rPr>
        <w:t>- соблюдать принципы и правила обработки персональных данных, предусмотренные законодательством Российской Федерации;</w:t>
      </w:r>
    </w:p>
    <w:p>
      <w:pPr>
        <w:pStyle w:val="Normal"/>
        <w:ind w:firstLine="737"/>
        <w:jc w:val="both"/>
        <w:rPr>
          <w:rFonts w:ascii="Times New Roman" w:hAnsi="Times New Roman"/>
        </w:rPr>
      </w:pPr>
      <w:r>
        <w:rPr>
          <w:rFonts w:ascii="Times New Roman" w:hAnsi="Times New Roman"/>
          <w:sz w:val="24"/>
        </w:rPr>
        <w:t>- обеспечивать конфиденциальность и безопасность персональных данных;</w:t>
      </w:r>
    </w:p>
    <w:p>
      <w:pPr>
        <w:pStyle w:val="Normal"/>
        <w:ind w:firstLine="737"/>
        <w:jc w:val="both"/>
        <w:rPr>
          <w:rFonts w:ascii="Times New Roman" w:hAnsi="Times New Roman"/>
        </w:rPr>
      </w:pPr>
      <w:r>
        <w:rPr>
          <w:rFonts w:ascii="Times New Roman" w:hAnsi="Times New Roman"/>
          <w:sz w:val="24"/>
        </w:rPr>
        <w:t>- принимать (обеспечивать принятие) необходимые меры для защиты персональных данных.</w:t>
      </w:r>
    </w:p>
    <w:p>
      <w:pPr>
        <w:pStyle w:val="Normal"/>
        <w:ind w:firstLine="708"/>
        <w:jc w:val="both"/>
        <w:rPr>
          <w:rFonts w:ascii="Times New Roman" w:hAnsi="Times New Roman"/>
        </w:rPr>
      </w:pPr>
      <w:r>
        <w:rPr>
          <w:rFonts w:ascii="Times New Roman" w:hAnsi="Times New Roman"/>
          <w:sz w:val="24"/>
        </w:rPr>
        <w:t>11.3. Сторона, передающая персональные данные, заверяет по смыслу статьи 431.2 Гражданского кодекса Российской Федерации принимающую Сторону в том, что передающей Стороной обеспечены законные основания для передачи принимающей Стороне и совершения принимающей Стороной действий по обработке персональных данных.</w:t>
      </w:r>
    </w:p>
    <w:p>
      <w:pPr>
        <w:pStyle w:val="Normal"/>
        <w:ind w:firstLine="708"/>
        <w:jc w:val="both"/>
        <w:rPr>
          <w:rFonts w:ascii="Times New Roman" w:hAnsi="Times New Roman"/>
        </w:rPr>
      </w:pPr>
      <w:r>
        <w:rPr>
          <w:rFonts w:ascii="Times New Roman" w:hAnsi="Times New Roman"/>
          <w:sz w:val="24"/>
        </w:rPr>
        <w:t>11.4. Стороны установили, что обязанность информирования субъектов персональных данных, о начале обработки их персональных данных принимающей Стороной несет передающая Сторона.</w:t>
      </w:r>
    </w:p>
    <w:p>
      <w:pPr>
        <w:pStyle w:val="Standard1"/>
        <w:ind w:firstLine="720"/>
        <w:jc w:val="both"/>
        <w:rPr/>
      </w:pPr>
      <w:r>
        <w:rPr/>
      </w:r>
    </w:p>
    <w:p>
      <w:pPr>
        <w:pStyle w:val="Standard1"/>
        <w:numPr>
          <w:ilvl w:val="0"/>
          <w:numId w:val="5"/>
        </w:numPr>
        <w:jc w:val="center"/>
        <w:rPr/>
      </w:pPr>
      <w:r>
        <w:rPr>
          <w:b/>
          <w:sz w:val="24"/>
        </w:rPr>
        <w:t>Конфиденциальность информации</w:t>
      </w:r>
    </w:p>
    <w:p>
      <w:pPr>
        <w:pStyle w:val="ListParagraph"/>
        <w:jc w:val="both"/>
        <w:rPr>
          <w:sz w:val="24"/>
        </w:rPr>
      </w:pPr>
      <w:r>
        <w:rPr>
          <w:sz w:val="24"/>
        </w:rPr>
      </w:r>
    </w:p>
    <w:p>
      <w:pPr>
        <w:pStyle w:val="Normal"/>
        <w:ind w:firstLine="708"/>
        <w:jc w:val="both"/>
        <w:rPr>
          <w:rFonts w:ascii="Times New Roman" w:hAnsi="Times New Roman"/>
        </w:rPr>
      </w:pPr>
      <w:r>
        <w:rPr>
          <w:rFonts w:ascii="Times New Roman" w:hAnsi="Times New Roman"/>
          <w:sz w:val="24"/>
        </w:rPr>
        <w:t>12.1. При обмене конфиденциальной информацией в ходе оказания услуг Стороны обязуются соблюдать Соглашение о конфиденциальности (Приложение № 5 к Договору).</w:t>
      </w:r>
    </w:p>
    <w:p>
      <w:pPr>
        <w:pStyle w:val="Normal"/>
        <w:ind w:firstLine="708"/>
        <w:jc w:val="both"/>
        <w:rPr>
          <w:rFonts w:ascii="Times New Roman" w:hAnsi="Times New Roman"/>
        </w:rPr>
      </w:pPr>
      <w:r>
        <w:rPr>
          <w:rFonts w:ascii="Times New Roman" w:hAnsi="Times New Roman"/>
          <w:sz w:val="24"/>
        </w:rPr>
        <w:t>Каждая из Сторон обязуется обеспечить соблюдение конфиденциальности в отношении: - содержания настоящего Договора и всех изменений, дополнений и приложений к нему, с момента подписания соответствующего документа; - полученной Сторонами друг от друга информации или информации, ставшей известной Сторонам в связи с выполнением обязанностей по настоящему Договору.</w:t>
      </w:r>
    </w:p>
    <w:p>
      <w:pPr>
        <w:pStyle w:val="Normal"/>
        <w:ind w:firstLine="708"/>
        <w:jc w:val="both"/>
        <w:rPr>
          <w:rFonts w:ascii="Times New Roman" w:hAnsi="Times New Roman"/>
        </w:rPr>
      </w:pPr>
      <w:r>
        <w:rPr>
          <w:rFonts w:ascii="Times New Roman" w:hAnsi="Times New Roman"/>
          <w:sz w:val="24"/>
        </w:rPr>
        <w:t xml:space="preserve">12.2. Исполнитель обязуется хранить в тайне информацию, раскрывающую организацию охраны, пропускного и внутри объектового режима, информацию о структуре, составе, конфигурации и техническом состоянии ТСО, а также информацию о работниках, клиентах, контрагентах и имуществе Заказчика, которая станет известна Исполнителю в процессе выполнения работ по Договору (в совокупностью с перечнем информации пункта 12.1 - конфиденциальная информация). </w:t>
      </w:r>
    </w:p>
    <w:p>
      <w:pPr>
        <w:pStyle w:val="Normal"/>
        <w:ind w:firstLine="708"/>
        <w:jc w:val="both"/>
        <w:rPr>
          <w:rFonts w:ascii="Times New Roman" w:hAnsi="Times New Roman"/>
        </w:rPr>
      </w:pPr>
      <w:r>
        <w:rPr>
          <w:rFonts w:ascii="Times New Roman" w:hAnsi="Times New Roman"/>
          <w:sz w:val="24"/>
        </w:rPr>
        <w:t xml:space="preserve">12.3. Предусмотренные настоящим Договором обязательства Сторон по соблюдению конфиденциальности не распространяется на документы и сведения, которые на момент их получения от другой Стороны уже стали известны неопределенному кругу лиц (общеизвестная информация). </w:t>
      </w:r>
    </w:p>
    <w:p>
      <w:pPr>
        <w:pStyle w:val="Normal"/>
        <w:ind w:firstLine="708"/>
        <w:jc w:val="both"/>
        <w:rPr>
          <w:rFonts w:ascii="Times New Roman" w:hAnsi="Times New Roman"/>
        </w:rPr>
      </w:pPr>
      <w:r>
        <w:rPr>
          <w:rFonts w:ascii="Times New Roman" w:hAnsi="Times New Roman"/>
          <w:sz w:val="24"/>
        </w:rPr>
        <w:t xml:space="preserve">12.4. Стороны вправе предоставлять конфиденциальную информацию органам государственной власти по их запросам, направленным в соответствии с действующим законодательством Российской Федерации и подписанным уполномоченным должностным лицом, содержащим указание цели и правового основания затребования информации. При этом о предоставлении конфиденциальной информации органу государственной власти необходимо уведомить другую Сторону, когда такое уведомление не запрещено или не ограничено законодательством Российской Федерации. </w:t>
      </w:r>
    </w:p>
    <w:p>
      <w:pPr>
        <w:pStyle w:val="Normal"/>
        <w:ind w:firstLine="708"/>
        <w:jc w:val="both"/>
        <w:rPr>
          <w:rFonts w:ascii="Times New Roman" w:hAnsi="Times New Roman"/>
        </w:rPr>
      </w:pPr>
      <w:r>
        <w:rPr>
          <w:rFonts w:ascii="Times New Roman" w:hAnsi="Times New Roman"/>
          <w:sz w:val="24"/>
        </w:rPr>
        <w:t xml:space="preserve">12.5. Сторона, допустившая утрату или разглашение конфиденциальной информации, незамедлительно информирует об этом другую Сторону, при этом обе Стороны принимают все необходимые и доступные меры по предотвращению убытков или иных отрицательных последствий, вызванных утратой или разглашением Конфиденциальной информации. Сторона, допустившая утрату или разглашение Конфиденциальной информации, несёт ответственность за убытки, понесённые другой Стороной в связи с утратой или разглашением Конфиденциальной информации, и обязана возместить в полном объёме документально подтверждённый ущерб в соответствии с Законодательством. </w:t>
      </w:r>
    </w:p>
    <w:p>
      <w:pPr>
        <w:pStyle w:val="Normal"/>
        <w:jc w:val="both"/>
        <w:rPr>
          <w:rFonts w:ascii="Times New Roman" w:hAnsi="Times New Roman"/>
        </w:rPr>
      </w:pPr>
      <w:r>
        <w:rPr>
          <w:rFonts w:ascii="Times New Roman" w:hAnsi="Times New Roman"/>
          <w:sz w:val="24"/>
        </w:rPr>
        <w:t> </w:t>
      </w:r>
      <w:r>
        <w:rPr>
          <w:rFonts w:ascii="Times New Roman" w:hAnsi="Times New Roman"/>
          <w:sz w:val="24"/>
        </w:rPr>
        <w:tab/>
        <w:t>12.6.  Обязательства Сторон по соблюдению конфиденциальности содержания настоящего Договора и всех изменений, дополнений и приложений к нему, сохраняют свою силу в течение года после истечения срока действия настоящего Договора или его досрочного расторжения, если иное не предусмотрено действующим законодательством Российской Федерации. Обязательства Сторон по соблюдению конфиденциальности иной конфиденциальной информации сохраняют свою силу как в течение срока действия Договора, так и после его окончания или расторжения Договора по любым основаниям.</w:t>
      </w:r>
    </w:p>
    <w:p>
      <w:pPr>
        <w:pStyle w:val="Standard1"/>
        <w:widowControl w:val="false"/>
        <w:ind w:firstLine="709"/>
        <w:jc w:val="both"/>
        <w:rPr>
          <w:sz w:val="24"/>
        </w:rPr>
      </w:pPr>
      <w:r>
        <w:rPr>
          <w:sz w:val="24"/>
        </w:rPr>
      </w:r>
    </w:p>
    <w:p>
      <w:pPr>
        <w:pStyle w:val="ListParagraph"/>
        <w:numPr>
          <w:ilvl w:val="0"/>
          <w:numId w:val="5"/>
        </w:numPr>
        <w:jc w:val="center"/>
        <w:rPr/>
      </w:pPr>
      <w:r>
        <w:rPr>
          <w:b/>
          <w:sz w:val="24"/>
        </w:rPr>
        <w:t>Приложения к Договору</w:t>
      </w:r>
    </w:p>
    <w:p>
      <w:pPr>
        <w:pStyle w:val="ListParagraph"/>
        <w:jc w:val="both"/>
        <w:rPr>
          <w:b/>
          <w:b/>
          <w:sz w:val="24"/>
        </w:rPr>
      </w:pPr>
      <w:r>
        <w:rPr>
          <w:b/>
          <w:sz w:val="24"/>
        </w:rPr>
      </w:r>
    </w:p>
    <w:p>
      <w:pPr>
        <w:pStyle w:val="Standard1"/>
        <w:widowControl w:val="false"/>
        <w:ind w:firstLine="709"/>
        <w:jc w:val="both"/>
        <w:rPr/>
      </w:pPr>
      <w:r>
        <w:rPr>
          <w:sz w:val="24"/>
        </w:rPr>
        <w:t>13.1. Все приложения к настоящему Договору являются его неотъемлемой частью:</w:t>
      </w:r>
    </w:p>
    <w:p>
      <w:pPr>
        <w:pStyle w:val="Standard1"/>
        <w:tabs>
          <w:tab w:val="clear" w:pos="709"/>
          <w:tab w:val="left" w:pos="993" w:leader="none"/>
        </w:tabs>
        <w:ind w:firstLine="709"/>
        <w:jc w:val="both"/>
        <w:rPr/>
      </w:pPr>
      <w:r>
        <w:rPr>
          <w:sz w:val="24"/>
        </w:rPr>
        <w:t>-  Приложение № 1: Перечень охраняемых объектов;</w:t>
      </w:r>
    </w:p>
    <w:p>
      <w:pPr>
        <w:pStyle w:val="Standard1"/>
        <w:tabs>
          <w:tab w:val="clear" w:pos="709"/>
          <w:tab w:val="left" w:pos="993" w:leader="none"/>
        </w:tabs>
        <w:ind w:firstLine="709"/>
        <w:jc w:val="both"/>
        <w:rPr/>
      </w:pPr>
      <w:r>
        <w:rPr>
          <w:sz w:val="24"/>
        </w:rPr>
        <w:t>-  Приложение № 2: Акт инженерно-технической защищённости объекта;</w:t>
      </w:r>
    </w:p>
    <w:p>
      <w:pPr>
        <w:pStyle w:val="Standard1"/>
        <w:ind w:firstLine="709"/>
        <w:jc w:val="both"/>
        <w:rPr/>
      </w:pPr>
      <w:r>
        <w:rPr>
          <w:sz w:val="24"/>
        </w:rPr>
        <w:t>- Приложение № 3: Инструкция по правилам использования системы охранной сигнализации;</w:t>
      </w:r>
    </w:p>
    <w:p>
      <w:pPr>
        <w:pStyle w:val="Standard1"/>
        <w:tabs>
          <w:tab w:val="clear" w:pos="709"/>
          <w:tab w:val="left" w:pos="993" w:leader="none"/>
        </w:tabs>
        <w:ind w:firstLine="709"/>
        <w:jc w:val="both"/>
        <w:rPr/>
      </w:pPr>
      <w:r>
        <w:rPr>
          <w:sz w:val="24"/>
        </w:rPr>
        <w:t>- Приложение № 4: Акт обследования (технического осмотра) состояния ТСО и инженерно-технической укрепленности объекта;</w:t>
      </w:r>
    </w:p>
    <w:p>
      <w:pPr>
        <w:pStyle w:val="Standard1"/>
        <w:tabs>
          <w:tab w:val="clear" w:pos="709"/>
          <w:tab w:val="left" w:pos="993" w:leader="none"/>
        </w:tabs>
        <w:ind w:firstLine="709"/>
        <w:jc w:val="both"/>
        <w:rPr/>
      </w:pPr>
      <w:r>
        <w:rPr>
          <w:sz w:val="24"/>
        </w:rPr>
        <w:t>- Приложение № 5: Соглашение о конфиденциальности.</w:t>
      </w:r>
    </w:p>
    <w:p>
      <w:pPr>
        <w:pStyle w:val="Standard1"/>
        <w:tabs>
          <w:tab w:val="clear" w:pos="709"/>
          <w:tab w:val="left" w:pos="993" w:leader="none"/>
        </w:tabs>
        <w:ind w:firstLine="709"/>
        <w:jc w:val="both"/>
        <w:rPr>
          <w:sz w:val="24"/>
        </w:rPr>
      </w:pPr>
      <w:r>
        <w:rPr>
          <w:sz w:val="24"/>
        </w:rPr>
      </w:r>
    </w:p>
    <w:p>
      <w:pPr>
        <w:pStyle w:val="Standard1"/>
        <w:spacing w:lineRule="auto" w:line="216"/>
        <w:jc w:val="center"/>
        <w:rPr/>
      </w:pPr>
      <w:r>
        <w:rPr>
          <w:b/>
          <w:sz w:val="24"/>
        </w:rPr>
        <w:t>14. Адреса и банковские реквизиты Сторон</w:t>
      </w:r>
    </w:p>
    <w:tbl>
      <w:tblPr>
        <w:tblW w:w="9963" w:type="dxa"/>
        <w:jc w:val="left"/>
        <w:tblInd w:w="-132" w:type="dxa"/>
        <w:tblCellMar>
          <w:top w:w="0" w:type="dxa"/>
          <w:left w:w="10" w:type="dxa"/>
          <w:bottom w:w="0" w:type="dxa"/>
          <w:right w:w="10" w:type="dxa"/>
        </w:tblCellMar>
        <w:tblLook w:val="04a0" w:noHBand="0" w:noVBand="1" w:firstColumn="1" w:lastRow="0" w:lastColumn="0" w:firstRow="1"/>
      </w:tblPr>
      <w:tblGrid>
        <w:gridCol w:w="236"/>
        <w:gridCol w:w="5029"/>
        <w:gridCol w:w="4638"/>
        <w:gridCol w:w="20"/>
        <w:gridCol w:w="40"/>
      </w:tblGrid>
      <w:tr>
        <w:trPr/>
        <w:tc>
          <w:tcPr>
            <w:tcW w:w="5265" w:type="dxa"/>
            <w:gridSpan w:val="2"/>
            <w:tcBorders/>
            <w:shd w:color="auto" w:fill="auto" w:val="clear"/>
          </w:tcPr>
          <w:p>
            <w:pPr>
              <w:pStyle w:val="Normal"/>
              <w:tabs>
                <w:tab w:val="clear" w:pos="709"/>
                <w:tab w:val="left" w:pos="7138" w:leader="none"/>
              </w:tabs>
              <w:rPr>
                <w:rFonts w:ascii="Times New Roman" w:hAnsi="Times New Roman"/>
                <w:b/>
                <w:b/>
                <w:sz w:val="24"/>
              </w:rPr>
            </w:pPr>
            <w:r>
              <w:rPr>
                <w:rFonts w:ascii="Times New Roman" w:hAnsi="Times New Roman"/>
                <w:b/>
                <w:sz w:val="24"/>
              </w:rPr>
            </w:r>
          </w:p>
          <w:p>
            <w:pPr>
              <w:pStyle w:val="Normal"/>
              <w:tabs>
                <w:tab w:val="clear" w:pos="709"/>
                <w:tab w:val="left" w:pos="7138" w:leader="none"/>
              </w:tabs>
              <w:rPr>
                <w:rFonts w:ascii="Times New Roman" w:hAnsi="Times New Roman"/>
              </w:rPr>
            </w:pPr>
            <w:r>
              <w:rPr>
                <w:rFonts w:ascii="Times New Roman" w:hAnsi="Times New Roman"/>
                <w:b/>
                <w:sz w:val="24"/>
              </w:rPr>
              <w:t>«Исполнитель»</w:t>
            </w:r>
          </w:p>
          <w:p>
            <w:pPr>
              <w:pStyle w:val="Normal"/>
              <w:tabs>
                <w:tab w:val="clear" w:pos="709"/>
                <w:tab w:val="left" w:pos="7138" w:leader="none"/>
              </w:tabs>
              <w:rPr>
                <w:rFonts w:ascii="Times New Roman" w:hAnsi="Times New Roman"/>
              </w:rPr>
            </w:pPr>
            <w:r>
              <w:rPr>
                <w:rFonts w:ascii="Times New Roman" w:hAnsi="Times New Roman"/>
                <w:b/>
                <w:sz w:val="24"/>
              </w:rPr>
              <w:t>ФГКУ «УВО ВНГ России</w:t>
            </w:r>
          </w:p>
          <w:p>
            <w:pPr>
              <w:pStyle w:val="Normal"/>
              <w:tabs>
                <w:tab w:val="clear" w:pos="709"/>
                <w:tab w:val="left" w:pos="7138" w:leader="none"/>
              </w:tabs>
              <w:rPr>
                <w:rFonts w:ascii="Times New Roman" w:hAnsi="Times New Roman"/>
              </w:rPr>
            </w:pPr>
            <w:r>
              <w:rPr>
                <w:rFonts w:ascii="Times New Roman" w:hAnsi="Times New Roman"/>
                <w:b/>
                <w:sz w:val="24"/>
              </w:rPr>
              <w:t>по Смоленской области»</w:t>
            </w:r>
          </w:p>
          <w:p>
            <w:pPr>
              <w:pStyle w:val="Normal"/>
              <w:tabs>
                <w:tab w:val="clear" w:pos="709"/>
                <w:tab w:val="left" w:pos="7774" w:leader="none"/>
              </w:tabs>
              <w:ind w:left="318" w:hanging="0"/>
              <w:rPr>
                <w:rFonts w:ascii="Times New Roman" w:hAnsi="Times New Roman"/>
                <w:sz w:val="24"/>
                <w:u w:val="single"/>
              </w:rPr>
            </w:pPr>
            <w:r>
              <w:rPr>
                <w:rFonts w:ascii="Times New Roman" w:hAnsi="Times New Roman"/>
                <w:sz w:val="24"/>
                <w:u w:val="single"/>
              </w:rPr>
            </w:r>
          </w:p>
          <w:p>
            <w:pPr>
              <w:pStyle w:val="Normal"/>
              <w:tabs>
                <w:tab w:val="clear" w:pos="709"/>
                <w:tab w:val="left" w:pos="7138" w:leader="none"/>
              </w:tabs>
              <w:rPr>
                <w:rFonts w:ascii="Times New Roman" w:hAnsi="Times New Roman"/>
              </w:rPr>
            </w:pPr>
            <w:r>
              <w:rPr>
                <w:rFonts w:ascii="Times New Roman" w:hAnsi="Times New Roman"/>
                <w:sz w:val="24"/>
                <w:u w:val="single"/>
              </w:rPr>
              <w:t>Юридический и почтовый адрес:</w:t>
            </w:r>
          </w:p>
        </w:tc>
        <w:tc>
          <w:tcPr>
            <w:tcW w:w="4638" w:type="dxa"/>
            <w:tcBorders/>
            <w:shd w:color="auto" w:fill="auto" w:val="clear"/>
          </w:tcPr>
          <w:p>
            <w:pPr>
              <w:pStyle w:val="Normal"/>
              <w:rPr>
                <w:rFonts w:ascii="Times New Roman" w:hAnsi="Times New Roman"/>
                <w:b/>
                <w:b/>
                <w:sz w:val="24"/>
              </w:rPr>
            </w:pPr>
            <w:r>
              <w:rPr>
                <w:rFonts w:ascii="Times New Roman" w:hAnsi="Times New Roman"/>
                <w:b/>
                <w:sz w:val="24"/>
              </w:rPr>
            </w:r>
          </w:p>
          <w:p>
            <w:pPr>
              <w:pStyle w:val="Normal"/>
              <w:rPr>
                <w:rFonts w:ascii="Times New Roman" w:hAnsi="Times New Roman"/>
              </w:rPr>
            </w:pPr>
            <w:r>
              <w:rPr>
                <w:rFonts w:ascii="Times New Roman" w:hAnsi="Times New Roman"/>
                <w:b/>
                <w:sz w:val="24"/>
              </w:rPr>
              <w:t>«Заказчик»</w:t>
            </w:r>
          </w:p>
          <w:p>
            <w:pPr>
              <w:pStyle w:val="Normal"/>
              <w:rPr>
                <w:rFonts w:ascii="Times New Roman" w:hAnsi="Times New Roman"/>
              </w:rPr>
            </w:pPr>
            <w:r>
              <w:rPr>
                <w:rFonts w:ascii="Times New Roman" w:hAnsi="Times New Roman"/>
              </w:rPr>
            </w:r>
          </w:p>
          <w:p>
            <w:pPr>
              <w:pStyle w:val="Normal"/>
              <w:rPr>
                <w:rFonts w:ascii="Times New Roman" w:hAnsi="Times New Roman"/>
                <w:b/>
                <w:b/>
                <w:sz w:val="24"/>
              </w:rPr>
            </w:pPr>
            <w:r>
              <w:rPr>
                <w:rFonts w:ascii="Times New Roman" w:hAnsi="Times New Roman"/>
                <w:b/>
                <w:sz w:val="24"/>
              </w:rPr>
            </w:r>
          </w:p>
          <w:p>
            <w:pPr>
              <w:pStyle w:val="Normal"/>
              <w:rPr>
                <w:rFonts w:ascii="Times New Roman" w:hAnsi="Times New Roman"/>
                <w:b/>
                <w:b/>
                <w:sz w:val="24"/>
              </w:rPr>
            </w:pPr>
            <w:r>
              <w:rPr>
                <w:rFonts w:ascii="Times New Roman" w:hAnsi="Times New Roman"/>
                <w:b/>
                <w:sz w:val="24"/>
              </w:rPr>
            </w:r>
          </w:p>
          <w:p>
            <w:pPr>
              <w:pStyle w:val="Normal"/>
              <w:rPr>
                <w:rFonts w:ascii="Times New Roman" w:hAnsi="Times New Roman"/>
              </w:rPr>
            </w:pPr>
            <w:r>
              <w:rPr>
                <w:rFonts w:ascii="Times New Roman" w:hAnsi="Times New Roman"/>
                <w:sz w:val="24"/>
                <w:u w:val="single"/>
              </w:rPr>
              <w:t>Юридический и почтовый адрес:</w:t>
            </w:r>
          </w:p>
        </w:tc>
        <w:tc>
          <w:tcPr>
            <w:tcW w:w="60" w:type="dxa"/>
            <w:gridSpan w:val="2"/>
            <w:tcBorders/>
            <w:shd w:color="auto" w:fill="auto" w:val="clear"/>
          </w:tcPr>
          <w:p>
            <w:pPr>
              <w:pStyle w:val="Normal"/>
              <w:rPr>
                <w:rFonts w:ascii="Times New Roman" w:hAnsi="Times New Roman"/>
              </w:rPr>
            </w:pPr>
            <w:r>
              <w:rPr>
                <w:rFonts w:ascii="Times New Roman" w:hAnsi="Times New Roman"/>
              </w:rPr>
            </w:r>
          </w:p>
        </w:tc>
      </w:tr>
      <w:tr>
        <w:trPr/>
        <w:tc>
          <w:tcPr>
            <w:tcW w:w="5265" w:type="dxa"/>
            <w:gridSpan w:val="2"/>
            <w:tcBorders/>
            <w:shd w:color="auto" w:fill="auto" w:val="clear"/>
          </w:tcPr>
          <w:p>
            <w:pPr>
              <w:pStyle w:val="Normal"/>
              <w:rPr>
                <w:rFonts w:ascii="Times New Roman" w:hAnsi="Times New Roman"/>
              </w:rPr>
            </w:pPr>
            <w:r>
              <w:rPr>
                <w:rFonts w:ascii="Times New Roman" w:hAnsi="Times New Roman"/>
                <w:sz w:val="24"/>
              </w:rPr>
              <w:t>адрес: 214018, Смоленская область, г. Смоленск, ул. Кирова, д. 43а</w:t>
            </w:r>
          </w:p>
          <w:p>
            <w:pPr>
              <w:pStyle w:val="Normal"/>
              <w:rPr>
                <w:rFonts w:ascii="Times New Roman" w:hAnsi="Times New Roman"/>
              </w:rPr>
            </w:pPr>
            <w:r>
              <w:rPr>
                <w:rFonts w:ascii="Times New Roman" w:hAnsi="Times New Roman"/>
                <w:sz w:val="24"/>
              </w:rPr>
              <w:t>тел. (4812) 55-20-50, 64-32-59</w:t>
            </w:r>
          </w:p>
          <w:p>
            <w:pPr>
              <w:pStyle w:val="Normal"/>
              <w:rPr>
                <w:rFonts w:ascii="Times New Roman" w:hAnsi="Times New Roman"/>
              </w:rPr>
            </w:pPr>
            <w:r>
              <w:rPr>
                <w:rFonts w:ascii="Times New Roman" w:hAnsi="Times New Roman"/>
                <w:sz w:val="24"/>
              </w:rPr>
              <w:t>ИНН: 6732041528</w:t>
            </w:r>
          </w:p>
          <w:p>
            <w:pPr>
              <w:pStyle w:val="Normal"/>
              <w:rPr>
                <w:rFonts w:ascii="Times New Roman" w:hAnsi="Times New Roman"/>
              </w:rPr>
            </w:pPr>
            <w:r>
              <w:rPr>
                <w:rFonts w:ascii="Times New Roman" w:hAnsi="Times New Roman"/>
                <w:sz w:val="24"/>
              </w:rPr>
              <w:t xml:space="preserve">КПП 673201001 </w:t>
            </w:r>
          </w:p>
          <w:p>
            <w:pPr>
              <w:pStyle w:val="Normal"/>
              <w:rPr>
                <w:rFonts w:ascii="Times New Roman" w:hAnsi="Times New Roman"/>
              </w:rPr>
            </w:pPr>
            <w:r>
              <w:rPr>
                <w:rFonts w:ascii="Times New Roman" w:hAnsi="Times New Roman"/>
                <w:sz w:val="24"/>
              </w:rPr>
              <w:t>ОКПО 08683984</w:t>
            </w:r>
          </w:p>
          <w:p>
            <w:pPr>
              <w:pStyle w:val="Normal"/>
              <w:rPr>
                <w:rFonts w:ascii="Times New Roman" w:hAnsi="Times New Roman"/>
              </w:rPr>
            </w:pPr>
            <w:r>
              <w:rPr>
                <w:rFonts w:ascii="Times New Roman" w:hAnsi="Times New Roman"/>
                <w:sz w:val="24"/>
              </w:rPr>
              <w:t>ОКОПФ/ОКФС: 75104/12</w:t>
            </w:r>
          </w:p>
          <w:p>
            <w:pPr>
              <w:pStyle w:val="Normal"/>
              <w:rPr>
                <w:rFonts w:ascii="Times New Roman" w:hAnsi="Times New Roman"/>
              </w:rPr>
            </w:pPr>
            <w:r>
              <w:rPr>
                <w:rFonts w:ascii="Times New Roman" w:hAnsi="Times New Roman"/>
                <w:sz w:val="24"/>
              </w:rPr>
              <w:t>ОКТМО: 66701000001</w:t>
            </w:r>
          </w:p>
          <w:p>
            <w:pPr>
              <w:pStyle w:val="Normal"/>
              <w:rPr>
                <w:rFonts w:ascii="Times New Roman" w:hAnsi="Times New Roman"/>
              </w:rPr>
            </w:pPr>
            <w:r>
              <w:rPr>
                <w:rFonts w:ascii="Times New Roman" w:hAnsi="Times New Roman"/>
                <w:sz w:val="24"/>
              </w:rPr>
              <w:t>Отделение Смоленск Банка России// УФК по Смоленской области г. Смоленск</w:t>
            </w:r>
          </w:p>
          <w:p>
            <w:pPr>
              <w:pStyle w:val="Normal"/>
              <w:rPr>
                <w:rFonts w:ascii="Times New Roman" w:hAnsi="Times New Roman"/>
              </w:rPr>
            </w:pPr>
            <w:r>
              <w:rPr>
                <w:rFonts w:ascii="Times New Roman" w:hAnsi="Times New Roman"/>
                <w:sz w:val="24"/>
              </w:rPr>
              <w:t>БИК 016614901</w:t>
            </w:r>
          </w:p>
          <w:p>
            <w:pPr>
              <w:pStyle w:val="Normal"/>
              <w:rPr>
                <w:rFonts w:ascii="Times New Roman" w:hAnsi="Times New Roman"/>
              </w:rPr>
            </w:pPr>
            <w:r>
              <w:rPr>
                <w:rFonts w:ascii="Times New Roman" w:hAnsi="Times New Roman"/>
                <w:sz w:val="24"/>
              </w:rPr>
              <w:t>к/с 40102810445370000055</w:t>
            </w:r>
          </w:p>
          <w:p>
            <w:pPr>
              <w:pStyle w:val="Normal"/>
              <w:rPr>
                <w:rFonts w:ascii="Times New Roman" w:hAnsi="Times New Roman"/>
              </w:rPr>
            </w:pPr>
            <w:r>
              <w:rPr>
                <w:rFonts w:ascii="Times New Roman" w:hAnsi="Times New Roman"/>
                <w:sz w:val="24"/>
              </w:rPr>
              <w:t>УФК по Смоленской области (ФГКУ «УВО ВНГ России по Смоленской области» л/с04631D14520)</w:t>
            </w:r>
          </w:p>
          <w:p>
            <w:pPr>
              <w:pStyle w:val="Normal"/>
              <w:rPr>
                <w:rFonts w:ascii="Times New Roman" w:hAnsi="Times New Roman"/>
              </w:rPr>
            </w:pPr>
            <w:r>
              <w:rPr>
                <w:rFonts w:ascii="Times New Roman" w:hAnsi="Times New Roman"/>
                <w:sz w:val="24"/>
              </w:rPr>
              <w:t>Р/с 03100643000000016300</w:t>
            </w:r>
          </w:p>
          <w:p>
            <w:pPr>
              <w:pStyle w:val="Normal"/>
              <w:rPr>
                <w:rFonts w:ascii="Times New Roman" w:hAnsi="Times New Roman"/>
                <w:sz w:val="24"/>
              </w:rPr>
            </w:pPr>
            <w:r>
              <w:rPr>
                <w:rFonts w:ascii="Times New Roman" w:hAnsi="Times New Roman"/>
                <w:sz w:val="24"/>
              </w:rPr>
              <w:t>КБК 18011301081017000130</w:t>
            </w:r>
          </w:p>
          <w:p>
            <w:pPr>
              <w:pStyle w:val="Normal"/>
              <w:rPr>
                <w:rFonts w:ascii="Times New Roman" w:hAnsi="Times New Roman"/>
                <w:sz w:val="24"/>
              </w:rPr>
            </w:pPr>
            <w:r>
              <w:rPr>
                <w:rFonts w:ascii="Times New Roman" w:hAnsi="Times New Roman"/>
                <w:sz w:val="24"/>
              </w:rPr>
              <w:t>ОКТМО 66701000</w:t>
            </w:r>
          </w:p>
          <w:p>
            <w:pPr>
              <w:pStyle w:val="Normal"/>
              <w:rPr>
                <w:rFonts w:ascii="Times New Roman" w:hAnsi="Times New Roman"/>
                <w:sz w:val="24"/>
              </w:rPr>
            </w:pPr>
            <w:r>
              <w:rPr>
                <w:rFonts w:ascii="Times New Roman" w:hAnsi="Times New Roman"/>
                <w:sz w:val="24"/>
              </w:rPr>
              <w:t>Вид операции 01</w:t>
            </w:r>
          </w:p>
          <w:p>
            <w:pPr>
              <w:pStyle w:val="BodyTextIndent2"/>
              <w:spacing w:lineRule="auto" w:line="240" w:before="0" w:after="0"/>
              <w:ind w:left="0" w:right="-108" w:hanging="0"/>
              <w:rPr>
                <w:sz w:val="24"/>
              </w:rPr>
            </w:pPr>
            <w:r>
              <w:rPr>
                <w:sz w:val="24"/>
              </w:rPr>
              <w:t>Очередность платежа 5</w:t>
            </w:r>
          </w:p>
          <w:p>
            <w:pPr>
              <w:pStyle w:val="BodyTextIndent2"/>
              <w:spacing w:lineRule="auto" w:line="240" w:before="0" w:after="0"/>
              <w:ind w:left="0" w:right="-108" w:hanging="0"/>
              <w:rPr/>
            </w:pPr>
            <w:r>
              <w:rPr>
                <w:sz w:val="24"/>
              </w:rPr>
              <w:t>адрес эл. почты: oooospts@yandex.ru, UVOsmol@yandex.ru</w:t>
            </w:r>
          </w:p>
          <w:p>
            <w:pPr>
              <w:pStyle w:val="BodyTextIndent2"/>
              <w:spacing w:lineRule="auto" w:line="240" w:before="0" w:after="0"/>
              <w:ind w:left="0" w:right="-108" w:hanging="0"/>
              <w:rPr>
                <w:sz w:val="24"/>
              </w:rPr>
            </w:pPr>
            <w:r>
              <w:rPr>
                <w:sz w:val="24"/>
              </w:rPr>
            </w:r>
          </w:p>
          <w:p>
            <w:pPr>
              <w:pStyle w:val="BodyTextIndent2"/>
              <w:spacing w:lineRule="auto" w:line="240" w:before="0" w:after="0"/>
              <w:ind w:left="0" w:right="-108" w:hanging="0"/>
              <w:rPr>
                <w:sz w:val="24"/>
              </w:rPr>
            </w:pPr>
            <w:r>
              <w:rPr>
                <w:sz w:val="24"/>
              </w:rPr>
            </w:r>
          </w:p>
          <w:p>
            <w:pPr>
              <w:pStyle w:val="BodyTextIndent2"/>
              <w:spacing w:lineRule="auto" w:line="240" w:before="0" w:after="0"/>
              <w:ind w:left="0" w:right="-108" w:hanging="0"/>
              <w:rPr>
                <w:sz w:val="24"/>
              </w:rPr>
            </w:pPr>
            <w:r>
              <w:rPr>
                <w:sz w:val="24"/>
              </w:rPr>
            </w:r>
          </w:p>
          <w:p>
            <w:pPr>
              <w:pStyle w:val="BodyTextIndent2"/>
              <w:spacing w:lineRule="auto" w:line="240" w:before="0" w:after="0"/>
              <w:ind w:left="0" w:right="-108" w:hanging="0"/>
              <w:rPr/>
            </w:pPr>
            <w:r>
              <w:rPr>
                <w:b/>
                <w:sz w:val="24"/>
              </w:rPr>
              <w:t>Начальник</w:t>
            </w:r>
          </w:p>
          <w:p>
            <w:pPr>
              <w:pStyle w:val="BodyTextIndent2"/>
              <w:spacing w:lineRule="auto" w:line="240" w:before="0" w:after="0"/>
              <w:ind w:left="0" w:right="-108" w:hanging="0"/>
              <w:rPr>
                <w:sz w:val="24"/>
              </w:rPr>
            </w:pPr>
            <w:r>
              <w:rPr>
                <w:sz w:val="24"/>
              </w:rPr>
            </w:r>
          </w:p>
          <w:p>
            <w:pPr>
              <w:pStyle w:val="BodyTextIndent2"/>
              <w:spacing w:lineRule="auto" w:line="240" w:before="0" w:after="0"/>
              <w:ind w:left="0" w:right="-108" w:hanging="0"/>
              <w:rPr>
                <w:sz w:val="24"/>
              </w:rPr>
            </w:pPr>
            <w:r>
              <w:rPr>
                <w:sz w:val="24"/>
              </w:rPr>
            </w:r>
          </w:p>
          <w:p>
            <w:pPr>
              <w:pStyle w:val="BodyTextIndent2"/>
              <w:spacing w:lineRule="auto" w:line="240" w:before="0" w:after="0"/>
              <w:ind w:left="0" w:right="-108" w:hanging="0"/>
              <w:rPr/>
            </w:pPr>
            <w:r>
              <w:rPr>
                <w:sz w:val="24"/>
              </w:rPr>
              <w:t xml:space="preserve">____________________ </w:t>
            </w:r>
            <w:r>
              <w:rPr>
                <w:b/>
                <w:sz w:val="24"/>
              </w:rPr>
              <w:t>К.В. Мельников</w:t>
            </w:r>
          </w:p>
          <w:p>
            <w:pPr>
              <w:pStyle w:val="BodyTextIndent2"/>
              <w:spacing w:lineRule="auto" w:line="240" w:before="0" w:after="0"/>
              <w:ind w:left="0" w:right="-108" w:hanging="0"/>
              <w:rPr/>
            </w:pPr>
            <w:r>
              <w:rPr>
                <w:b/>
                <w:sz w:val="24"/>
              </w:rPr>
              <w:t>М.П.</w:t>
            </w:r>
          </w:p>
        </w:tc>
        <w:tc>
          <w:tcPr>
            <w:tcW w:w="4638" w:type="dxa"/>
            <w:tcBorders/>
            <w:shd w:color="auto" w:fill="auto" w:val="clear"/>
          </w:tcPr>
          <w:p>
            <w:pPr>
              <w:pStyle w:val="Style115"/>
              <w:rPr>
                <w:rFonts w:ascii="Times New Roman" w:hAnsi="Times New Roman"/>
                <w:b/>
                <w:b/>
                <w:sz w:val="24"/>
              </w:rPr>
            </w:pPr>
            <w:r>
              <w:rPr>
                <w:rFonts w:ascii="Times New Roman" w:hAnsi="Times New Roman"/>
                <w:b/>
                <w:sz w:val="24"/>
              </w:rPr>
            </w:r>
          </w:p>
          <w:p>
            <w:pPr>
              <w:pStyle w:val="Style115"/>
              <w:rPr>
                <w:rFonts w:ascii="Times New Roman" w:hAnsi="Times New Roman"/>
                <w:b/>
                <w:b/>
                <w:sz w:val="24"/>
              </w:rPr>
            </w:pPr>
            <w:r>
              <w:rPr>
                <w:rFonts w:ascii="Times New Roman" w:hAnsi="Times New Roman"/>
                <w:b/>
                <w:sz w:val="24"/>
              </w:rPr>
            </w:r>
          </w:p>
          <w:p>
            <w:pPr>
              <w:pStyle w:val="Style115"/>
              <w:rPr>
                <w:rFonts w:ascii="Times New Roman" w:hAnsi="Times New Roman"/>
                <w:b/>
                <w:b/>
                <w:sz w:val="24"/>
              </w:rPr>
            </w:pPr>
            <w:r>
              <w:rPr>
                <w:rFonts w:ascii="Times New Roman" w:hAnsi="Times New Roman"/>
                <w:b/>
                <w:sz w:val="24"/>
              </w:rPr>
            </w:r>
          </w:p>
          <w:p>
            <w:pPr>
              <w:pStyle w:val="Style115"/>
              <w:rPr>
                <w:rFonts w:ascii="Times New Roman" w:hAnsi="Times New Roman"/>
                <w:b/>
                <w:b/>
                <w:sz w:val="24"/>
              </w:rPr>
            </w:pPr>
            <w:r>
              <w:rPr>
                <w:rFonts w:ascii="Times New Roman" w:hAnsi="Times New Roman"/>
                <w:b/>
                <w:sz w:val="24"/>
              </w:rPr>
            </w:r>
          </w:p>
          <w:p>
            <w:pPr>
              <w:pStyle w:val="Style115"/>
              <w:rPr>
                <w:rFonts w:ascii="Times New Roman" w:hAnsi="Times New Roman"/>
                <w:b/>
                <w:b/>
                <w:sz w:val="24"/>
              </w:rPr>
            </w:pPr>
            <w:r>
              <w:rPr>
                <w:rFonts w:ascii="Times New Roman" w:hAnsi="Times New Roman"/>
                <w:b/>
                <w:sz w:val="24"/>
              </w:rPr>
            </w:r>
          </w:p>
          <w:p>
            <w:pPr>
              <w:pStyle w:val="Style115"/>
              <w:rPr>
                <w:rFonts w:ascii="Times New Roman" w:hAnsi="Times New Roman"/>
                <w:b/>
                <w:b/>
                <w:sz w:val="24"/>
              </w:rPr>
            </w:pPr>
            <w:r>
              <w:rPr>
                <w:rFonts w:ascii="Times New Roman" w:hAnsi="Times New Roman"/>
                <w:b/>
                <w:sz w:val="24"/>
              </w:rPr>
            </w:r>
          </w:p>
          <w:p>
            <w:pPr>
              <w:pStyle w:val="Style115"/>
              <w:rPr>
                <w:rFonts w:ascii="Times New Roman" w:hAnsi="Times New Roman"/>
                <w:b/>
                <w:b/>
                <w:sz w:val="24"/>
              </w:rPr>
            </w:pPr>
            <w:r>
              <w:rPr>
                <w:rFonts w:ascii="Times New Roman" w:hAnsi="Times New Roman"/>
                <w:b/>
                <w:sz w:val="24"/>
              </w:rPr>
            </w:r>
          </w:p>
          <w:p>
            <w:pPr>
              <w:pStyle w:val="Style115"/>
              <w:rPr>
                <w:rFonts w:ascii="Times New Roman" w:hAnsi="Times New Roman"/>
                <w:b/>
                <w:b/>
                <w:sz w:val="24"/>
              </w:rPr>
            </w:pPr>
            <w:r>
              <w:rPr>
                <w:rFonts w:ascii="Times New Roman" w:hAnsi="Times New Roman"/>
                <w:b/>
                <w:sz w:val="24"/>
              </w:rPr>
            </w:r>
          </w:p>
          <w:p>
            <w:pPr>
              <w:pStyle w:val="Style115"/>
              <w:rPr>
                <w:rFonts w:ascii="Times New Roman" w:hAnsi="Times New Roman"/>
                <w:b/>
                <w:b/>
                <w:sz w:val="24"/>
              </w:rPr>
            </w:pPr>
            <w:r>
              <w:rPr>
                <w:rFonts w:ascii="Times New Roman" w:hAnsi="Times New Roman"/>
                <w:b/>
                <w:sz w:val="24"/>
              </w:rPr>
            </w:r>
          </w:p>
          <w:p>
            <w:pPr>
              <w:pStyle w:val="Style115"/>
              <w:rPr>
                <w:rFonts w:ascii="Times New Roman" w:hAnsi="Times New Roman"/>
                <w:b/>
                <w:b/>
                <w:sz w:val="24"/>
              </w:rPr>
            </w:pPr>
            <w:r>
              <w:rPr>
                <w:rFonts w:ascii="Times New Roman" w:hAnsi="Times New Roman"/>
                <w:b/>
                <w:sz w:val="24"/>
              </w:rPr>
            </w:r>
          </w:p>
          <w:p>
            <w:pPr>
              <w:pStyle w:val="Style115"/>
              <w:rPr>
                <w:rFonts w:ascii="Times New Roman" w:hAnsi="Times New Roman"/>
                <w:b/>
                <w:b/>
                <w:sz w:val="24"/>
              </w:rPr>
            </w:pPr>
            <w:r>
              <w:rPr>
                <w:rFonts w:ascii="Times New Roman" w:hAnsi="Times New Roman"/>
                <w:b/>
                <w:sz w:val="24"/>
              </w:rPr>
            </w:r>
          </w:p>
          <w:p>
            <w:pPr>
              <w:pStyle w:val="Style115"/>
              <w:rPr>
                <w:rFonts w:ascii="Times New Roman" w:hAnsi="Times New Roman"/>
                <w:b/>
                <w:b/>
                <w:sz w:val="24"/>
              </w:rPr>
            </w:pPr>
            <w:r>
              <w:rPr>
                <w:rFonts w:ascii="Times New Roman" w:hAnsi="Times New Roman"/>
                <w:b/>
                <w:sz w:val="24"/>
              </w:rPr>
            </w:r>
          </w:p>
          <w:p>
            <w:pPr>
              <w:pStyle w:val="Style115"/>
              <w:rPr>
                <w:rFonts w:ascii="Times New Roman" w:hAnsi="Times New Roman"/>
                <w:b/>
                <w:b/>
                <w:sz w:val="24"/>
              </w:rPr>
            </w:pPr>
            <w:r>
              <w:rPr>
                <w:rFonts w:ascii="Times New Roman" w:hAnsi="Times New Roman"/>
                <w:b/>
                <w:sz w:val="24"/>
              </w:rPr>
            </w:r>
          </w:p>
          <w:p>
            <w:pPr>
              <w:pStyle w:val="Style115"/>
              <w:rPr>
                <w:rFonts w:ascii="Times New Roman" w:hAnsi="Times New Roman"/>
                <w:b/>
                <w:b/>
                <w:sz w:val="24"/>
              </w:rPr>
            </w:pPr>
            <w:r>
              <w:rPr>
                <w:rFonts w:ascii="Times New Roman" w:hAnsi="Times New Roman"/>
                <w:b/>
                <w:sz w:val="24"/>
              </w:rPr>
            </w:r>
          </w:p>
          <w:p>
            <w:pPr>
              <w:pStyle w:val="Style115"/>
              <w:rPr>
                <w:rFonts w:ascii="Times New Roman" w:hAnsi="Times New Roman"/>
                <w:b/>
                <w:b/>
                <w:sz w:val="24"/>
              </w:rPr>
            </w:pPr>
            <w:r>
              <w:rPr>
                <w:rFonts w:ascii="Times New Roman" w:hAnsi="Times New Roman"/>
                <w:b/>
                <w:sz w:val="24"/>
              </w:rPr>
            </w:r>
          </w:p>
          <w:p>
            <w:pPr>
              <w:pStyle w:val="Style115"/>
              <w:rPr>
                <w:rFonts w:ascii="Times New Roman" w:hAnsi="Times New Roman"/>
                <w:b/>
                <w:b/>
                <w:sz w:val="24"/>
              </w:rPr>
            </w:pPr>
            <w:r>
              <w:rPr>
                <w:rFonts w:ascii="Times New Roman" w:hAnsi="Times New Roman"/>
                <w:b/>
                <w:sz w:val="24"/>
              </w:rPr>
            </w:r>
          </w:p>
          <w:p>
            <w:pPr>
              <w:pStyle w:val="Style115"/>
              <w:rPr>
                <w:rFonts w:ascii="Times New Roman" w:hAnsi="Times New Roman"/>
                <w:b/>
                <w:b/>
                <w:sz w:val="24"/>
              </w:rPr>
            </w:pPr>
            <w:r>
              <w:rPr>
                <w:rFonts w:ascii="Times New Roman" w:hAnsi="Times New Roman"/>
                <w:b/>
                <w:sz w:val="24"/>
              </w:rPr>
            </w:r>
          </w:p>
          <w:p>
            <w:pPr>
              <w:pStyle w:val="Style115"/>
              <w:rPr>
                <w:rFonts w:ascii="Times New Roman" w:hAnsi="Times New Roman"/>
                <w:b/>
                <w:b/>
                <w:sz w:val="24"/>
              </w:rPr>
            </w:pPr>
            <w:r>
              <w:rPr>
                <w:rFonts w:ascii="Times New Roman" w:hAnsi="Times New Roman"/>
                <w:b/>
                <w:sz w:val="24"/>
              </w:rPr>
            </w:r>
          </w:p>
          <w:p>
            <w:pPr>
              <w:pStyle w:val="Style115"/>
              <w:rPr>
                <w:rFonts w:ascii="Times New Roman" w:hAnsi="Times New Roman"/>
                <w:b/>
                <w:b/>
                <w:sz w:val="24"/>
              </w:rPr>
            </w:pPr>
            <w:r>
              <w:rPr>
                <w:rFonts w:ascii="Times New Roman" w:hAnsi="Times New Roman"/>
                <w:b/>
                <w:sz w:val="24"/>
              </w:rPr>
            </w:r>
          </w:p>
          <w:p>
            <w:pPr>
              <w:pStyle w:val="Normal"/>
              <w:rPr>
                <w:rFonts w:ascii="Times New Roman" w:hAnsi="Times New Roman"/>
                <w:sz w:val="24"/>
              </w:rPr>
            </w:pPr>
            <w:r>
              <w:rPr>
                <w:rFonts w:ascii="Times New Roman" w:hAnsi="Times New Roman"/>
                <w:sz w:val="24"/>
              </w:rPr>
            </w:r>
          </w:p>
          <w:p>
            <w:pPr>
              <w:pStyle w:val="Normal"/>
              <w:rPr>
                <w:rFonts w:ascii="Times New Roman" w:hAnsi="Times New Roman"/>
                <w:b/>
                <w:b/>
                <w:sz w:val="24"/>
              </w:rPr>
            </w:pPr>
            <w:r>
              <w:rPr>
                <w:rFonts w:ascii="Times New Roman" w:hAnsi="Times New Roman"/>
                <w:b/>
                <w:sz w:val="24"/>
              </w:rPr>
              <w:t>Должность</w:t>
            </w:r>
          </w:p>
          <w:p>
            <w:pPr>
              <w:pStyle w:val="Normal"/>
              <w:rPr>
                <w:rFonts w:ascii="Times New Roman" w:hAnsi="Times New Roman"/>
                <w:sz w:val="24"/>
              </w:rPr>
            </w:pPr>
            <w:r>
              <w:rPr>
                <w:rFonts w:ascii="Times New Roman" w:hAnsi="Times New Roman"/>
                <w:sz w:val="24"/>
              </w:rPr>
            </w:r>
          </w:p>
          <w:p>
            <w:pPr>
              <w:pStyle w:val="Normal"/>
              <w:rPr>
                <w:rFonts w:ascii="Times New Roman" w:hAnsi="Times New Roman"/>
                <w:sz w:val="24"/>
              </w:rPr>
            </w:pPr>
            <w:r>
              <w:rPr>
                <w:rFonts w:ascii="Times New Roman" w:hAnsi="Times New Roman"/>
                <w:sz w:val="24"/>
              </w:rPr>
            </w:r>
          </w:p>
          <w:p>
            <w:pPr>
              <w:pStyle w:val="Normal"/>
              <w:rPr>
                <w:rFonts w:ascii="Times New Roman" w:hAnsi="Times New Roman"/>
              </w:rPr>
            </w:pPr>
            <w:r>
              <w:rPr>
                <w:rFonts w:ascii="Times New Roman" w:hAnsi="Times New Roman"/>
                <w:b/>
                <w:sz w:val="24"/>
              </w:rPr>
              <w:t xml:space="preserve">___________________  </w:t>
            </w:r>
            <w:r>
              <w:rPr>
                <w:rFonts w:ascii="Times New Roman" w:hAnsi="Times New Roman"/>
                <w:b/>
                <w:sz w:val="24"/>
                <w:u w:val="single"/>
              </w:rPr>
              <w:t xml:space="preserve">              </w:t>
            </w:r>
          </w:p>
          <w:p>
            <w:pPr>
              <w:pStyle w:val="BodyTextIndent2"/>
              <w:spacing w:lineRule="auto" w:line="240" w:before="0" w:after="0"/>
              <w:ind w:left="0" w:right="-108" w:hanging="0"/>
              <w:rPr/>
            </w:pPr>
            <w:r>
              <w:rPr>
                <w:b/>
                <w:sz w:val="24"/>
              </w:rPr>
              <w:t>М.П.</w:t>
            </w:r>
          </w:p>
        </w:tc>
        <w:tc>
          <w:tcPr>
            <w:tcW w:w="60" w:type="dxa"/>
            <w:gridSpan w:val="2"/>
            <w:tcBorders/>
            <w:shd w:color="auto" w:fill="auto" w:val="clear"/>
          </w:tcPr>
          <w:p>
            <w:pPr>
              <w:pStyle w:val="Normal"/>
              <w:rPr>
                <w:rFonts w:ascii="Times New Roman" w:hAnsi="Times New Roman"/>
              </w:rPr>
            </w:pPr>
            <w:r>
              <w:rPr>
                <w:rFonts w:ascii="Times New Roman" w:hAnsi="Times New Roman"/>
              </w:rPr>
            </w:r>
          </w:p>
        </w:tc>
      </w:tr>
      <w:tr>
        <w:trPr/>
        <w:tc>
          <w:tcPr>
            <w:tcW w:w="236" w:type="dxa"/>
            <w:tcBorders/>
            <w:shd w:color="auto" w:fill="auto" w:val="clear"/>
          </w:tcPr>
          <w:p>
            <w:pPr>
              <w:pStyle w:val="Normal"/>
              <w:rPr>
                <w:rFonts w:ascii="Times New Roman" w:hAnsi="Times New Roman"/>
              </w:rPr>
            </w:pPr>
            <w:r>
              <w:rPr>
                <w:rFonts w:ascii="Times New Roman" w:hAnsi="Times New Roman"/>
              </w:rPr>
            </w:r>
          </w:p>
        </w:tc>
        <w:tc>
          <w:tcPr>
            <w:tcW w:w="9687" w:type="dxa"/>
            <w:gridSpan w:val="3"/>
            <w:tcBorders/>
            <w:shd w:color="auto" w:fill="auto" w:val="clear"/>
          </w:tcPr>
          <w:p>
            <w:pPr>
              <w:pStyle w:val="Normal"/>
              <w:spacing w:lineRule="auto" w:line="216"/>
              <w:rPr>
                <w:rFonts w:ascii="Times New Roman" w:hAnsi="Times New Roman"/>
                <w:sz w:val="24"/>
              </w:rPr>
            </w:pPr>
            <w:r>
              <w:rPr>
                <w:rFonts w:ascii="Times New Roman" w:hAnsi="Times New Roman"/>
                <w:sz w:val="24"/>
              </w:rPr>
            </w:r>
          </w:p>
        </w:tc>
        <w:tc>
          <w:tcPr>
            <w:tcW w:w="40" w:type="dxa"/>
            <w:tcBorders/>
          </w:tcPr>
          <w:p>
            <w:pPr>
              <w:pStyle w:val="Normal"/>
              <w:rPr>
                <w:rFonts w:ascii="Times New Roman" w:hAnsi="Times New Roman"/>
              </w:rPr>
            </w:pPr>
            <w:r>
              <w:rPr>
                <w:rFonts w:ascii="Times New Roman" w:hAnsi="Times New Roman"/>
              </w:rPr>
            </w:r>
          </w:p>
        </w:tc>
      </w:tr>
    </w:tbl>
    <w:p>
      <w:pPr>
        <w:sectPr>
          <w:headerReference w:type="default" r:id="rId2"/>
          <w:type w:val="nextPage"/>
          <w:pgSz w:w="11906" w:h="16838"/>
          <w:pgMar w:left="1134" w:right="567" w:header="567" w:top="1560" w:footer="0" w:bottom="1276" w:gutter="0"/>
          <w:pgNumType w:fmt="decimal"/>
          <w:formProt w:val="false"/>
          <w:titlePg/>
          <w:textDirection w:val="lrTb"/>
          <w:docGrid w:type="default" w:linePitch="100" w:charSpace="0"/>
        </w:sectPr>
      </w:pPr>
    </w:p>
    <w:p>
      <w:pPr>
        <w:pStyle w:val="Standard1"/>
        <w:jc w:val="right"/>
        <w:rPr>
          <w:rFonts w:ascii="Times New Roman" w:hAnsi="Times New Roman"/>
        </w:rPr>
      </w:pPr>
      <w:r>
        <w:rPr>
          <w:sz w:val="22"/>
        </w:rPr>
        <w:t>Приложение № 1</w:t>
      </w:r>
    </w:p>
    <w:p>
      <w:pPr>
        <w:pStyle w:val="Standard1"/>
        <w:jc w:val="right"/>
        <w:rPr>
          <w:rFonts w:ascii="Times New Roman" w:hAnsi="Times New Roman"/>
        </w:rPr>
      </w:pPr>
      <w:r>
        <w:rPr>
          <w:sz w:val="22"/>
        </w:rPr>
        <w:t xml:space="preserve">к Договору №     от  «_____» </w:t>
      </w:r>
      <w:r>
        <w:rPr>
          <w:sz w:val="22"/>
          <w:u w:val="single"/>
        </w:rPr>
        <w:t xml:space="preserve">               </w:t>
      </w:r>
      <w:r>
        <w:rPr>
          <w:sz w:val="22"/>
        </w:rPr>
        <w:t xml:space="preserve"> 20</w:t>
      </w:r>
      <w:r>
        <w:rPr>
          <w:sz w:val="22"/>
          <w:u w:val="single"/>
        </w:rPr>
        <w:t xml:space="preserve">     </w:t>
      </w:r>
      <w:r>
        <w:rPr>
          <w:sz w:val="22"/>
        </w:rPr>
        <w:t xml:space="preserve"> года</w:t>
      </w:r>
    </w:p>
    <w:p>
      <w:pPr>
        <w:pStyle w:val="Standard1"/>
        <w:jc w:val="center"/>
        <w:rPr>
          <w:b/>
          <w:b/>
          <w:sz w:val="22"/>
        </w:rPr>
      </w:pPr>
      <w:r>
        <w:rPr>
          <w:b/>
          <w:sz w:val="22"/>
        </w:rPr>
      </w:r>
    </w:p>
    <w:p>
      <w:pPr>
        <w:pStyle w:val="Standard1"/>
        <w:jc w:val="center"/>
        <w:rPr>
          <w:b/>
          <w:b/>
          <w:sz w:val="22"/>
        </w:rPr>
      </w:pPr>
      <w:r>
        <w:rPr>
          <w:b/>
          <w:sz w:val="22"/>
        </w:rPr>
        <w:t xml:space="preserve">ПЕРЕЧЕНЬ ОХРАНЯЕМЫХ ОБЪЕКТОВ </w:t>
      </w:r>
    </w:p>
    <w:p>
      <w:pPr>
        <w:pStyle w:val="Standard1"/>
        <w:jc w:val="center"/>
        <w:rPr>
          <w:b/>
          <w:b/>
          <w:sz w:val="22"/>
        </w:rPr>
      </w:pPr>
      <w:r>
        <w:rPr>
          <w:b/>
          <w:sz w:val="22"/>
        </w:rPr>
      </w:r>
    </w:p>
    <w:tbl>
      <w:tblPr>
        <w:tblStyle w:val="affffffff8"/>
        <w:tblW w:w="15224" w:type="dxa"/>
        <w:jc w:val="left"/>
        <w:tblInd w:w="109" w:type="dxa"/>
        <w:tblCellMar>
          <w:top w:w="0" w:type="dxa"/>
          <w:left w:w="108" w:type="dxa"/>
          <w:bottom w:w="0" w:type="dxa"/>
          <w:right w:w="108" w:type="dxa"/>
        </w:tblCellMar>
        <w:tblLook w:val="04a0" w:noHBand="0" w:noVBand="1" w:firstColumn="1" w:lastRow="0" w:lastColumn="0" w:firstRow="1"/>
      </w:tblPr>
      <w:tblGrid>
        <w:gridCol w:w="1196"/>
        <w:gridCol w:w="2800"/>
        <w:gridCol w:w="1906"/>
        <w:gridCol w:w="1026"/>
        <w:gridCol w:w="2548"/>
        <w:gridCol w:w="890"/>
        <w:gridCol w:w="1679"/>
        <w:gridCol w:w="1557"/>
        <w:gridCol w:w="1620"/>
      </w:tblGrid>
      <w:tr>
        <w:trPr>
          <w:trHeight w:val="1275" w:hRule="atLeast"/>
        </w:trPr>
        <w:tc>
          <w:tcPr>
            <w:tcW w:w="1196" w:type="dxa"/>
            <w:tcBorders/>
            <w:shd w:color="auto" w:fill="auto" w:val="clear"/>
            <w:vAlign w:val="center"/>
          </w:tcPr>
          <w:p>
            <w:pPr>
              <w:pStyle w:val="Standard1"/>
              <w:jc w:val="center"/>
              <w:rPr>
                <w:rFonts w:ascii="Times New Roman" w:hAnsi="Times New Roman"/>
                <w:sz w:val="22"/>
                <w:szCs w:val="22"/>
              </w:rPr>
            </w:pPr>
            <w:r>
              <w:rPr>
                <w:rFonts w:eastAsia="Tahoma"/>
                <w:sz w:val="22"/>
                <w:szCs w:val="22"/>
                <w:lang w:eastAsia="zh-CN" w:bidi="hi-IN"/>
              </w:rPr>
              <w:t xml:space="preserve">№ </w:t>
            </w:r>
            <w:r>
              <w:rPr>
                <w:rFonts w:eastAsia="Tahoma"/>
                <w:sz w:val="22"/>
                <w:szCs w:val="22"/>
                <w:lang w:eastAsia="zh-CN" w:bidi="hi-IN"/>
              </w:rPr>
              <w:t>пп</w:t>
            </w:r>
          </w:p>
        </w:tc>
        <w:tc>
          <w:tcPr>
            <w:tcW w:w="2800" w:type="dxa"/>
            <w:tcBorders/>
            <w:shd w:color="auto" w:fill="auto" w:val="clear"/>
            <w:vAlign w:val="center"/>
          </w:tcPr>
          <w:p>
            <w:pPr>
              <w:pStyle w:val="Standard1"/>
              <w:jc w:val="center"/>
              <w:rPr>
                <w:rFonts w:ascii="Times New Roman" w:hAnsi="Times New Roman"/>
                <w:sz w:val="22"/>
                <w:szCs w:val="22"/>
              </w:rPr>
            </w:pPr>
            <w:r>
              <w:rPr>
                <w:rFonts w:eastAsia="Tahoma"/>
                <w:sz w:val="22"/>
                <w:szCs w:val="22"/>
                <w:lang w:eastAsia="zh-CN" w:bidi="hi-IN"/>
              </w:rPr>
              <w:t>Наименование объекта</w:t>
            </w:r>
          </w:p>
        </w:tc>
        <w:tc>
          <w:tcPr>
            <w:tcW w:w="1906" w:type="dxa"/>
            <w:tcBorders/>
            <w:shd w:color="auto" w:fill="auto" w:val="clear"/>
            <w:vAlign w:val="center"/>
          </w:tcPr>
          <w:p>
            <w:pPr>
              <w:pStyle w:val="Standard1"/>
              <w:jc w:val="center"/>
              <w:rPr>
                <w:rFonts w:ascii="Times New Roman" w:hAnsi="Times New Roman"/>
                <w:sz w:val="22"/>
                <w:szCs w:val="22"/>
              </w:rPr>
            </w:pPr>
            <w:r>
              <w:rPr>
                <w:rFonts w:eastAsia="Tahoma"/>
                <w:sz w:val="22"/>
                <w:szCs w:val="22"/>
                <w:lang w:eastAsia="zh-CN" w:bidi="hi-IN"/>
              </w:rPr>
              <w:t>Адрес объекта, сдаваемого под охрану</w:t>
            </w:r>
          </w:p>
        </w:tc>
        <w:tc>
          <w:tcPr>
            <w:tcW w:w="1026" w:type="dxa"/>
            <w:tcBorders/>
            <w:shd w:color="auto" w:fill="auto" w:val="clear"/>
            <w:vAlign w:val="center"/>
          </w:tcPr>
          <w:p>
            <w:pPr>
              <w:pStyle w:val="Standard1"/>
              <w:jc w:val="center"/>
              <w:rPr>
                <w:rFonts w:ascii="Times New Roman" w:hAnsi="Times New Roman"/>
                <w:sz w:val="22"/>
                <w:szCs w:val="22"/>
              </w:rPr>
            </w:pPr>
            <w:r>
              <w:rPr>
                <w:rFonts w:eastAsia="Tahoma"/>
                <w:sz w:val="22"/>
                <w:szCs w:val="22"/>
                <w:lang w:eastAsia="zh-CN" w:bidi="hi-IN"/>
              </w:rPr>
              <w:t>Вид охраны</w:t>
            </w:r>
          </w:p>
        </w:tc>
        <w:tc>
          <w:tcPr>
            <w:tcW w:w="2548" w:type="dxa"/>
            <w:tcBorders/>
            <w:shd w:color="auto" w:fill="auto" w:val="clear"/>
            <w:vAlign w:val="center"/>
          </w:tcPr>
          <w:p>
            <w:pPr>
              <w:pStyle w:val="Standard1"/>
              <w:jc w:val="center"/>
              <w:rPr>
                <w:rFonts w:ascii="Times New Roman" w:hAnsi="Times New Roman"/>
                <w:sz w:val="22"/>
                <w:szCs w:val="22"/>
              </w:rPr>
            </w:pPr>
            <w:r>
              <w:rPr>
                <w:rFonts w:eastAsia="Tahoma"/>
                <w:sz w:val="22"/>
                <w:szCs w:val="22"/>
                <w:lang w:eastAsia="zh-CN" w:bidi="hi-IN"/>
              </w:rPr>
              <w:t>Режим работы объектов</w:t>
            </w:r>
          </w:p>
        </w:tc>
        <w:tc>
          <w:tcPr>
            <w:tcW w:w="890" w:type="dxa"/>
            <w:tcBorders/>
            <w:shd w:color="auto" w:fill="auto" w:val="clear"/>
            <w:vAlign w:val="center"/>
          </w:tcPr>
          <w:p>
            <w:pPr>
              <w:pStyle w:val="Standard1"/>
              <w:jc w:val="center"/>
              <w:rPr>
                <w:rFonts w:ascii="Times New Roman" w:hAnsi="Times New Roman"/>
                <w:sz w:val="22"/>
                <w:szCs w:val="22"/>
              </w:rPr>
            </w:pPr>
            <w:r>
              <w:rPr>
                <w:rFonts w:eastAsia="Tahoma"/>
                <w:sz w:val="22"/>
                <w:szCs w:val="22"/>
                <w:lang w:eastAsia="zh-CN" w:bidi="hi-IN"/>
              </w:rPr>
              <w:t>Кол-во</w:t>
            </w:r>
          </w:p>
        </w:tc>
        <w:tc>
          <w:tcPr>
            <w:tcW w:w="1679" w:type="dxa"/>
            <w:tcBorders/>
            <w:shd w:color="auto" w:fill="auto" w:val="clear"/>
            <w:vAlign w:val="center"/>
          </w:tcPr>
          <w:p>
            <w:pPr>
              <w:pStyle w:val="Standard1"/>
              <w:jc w:val="center"/>
              <w:rPr>
                <w:rFonts w:ascii="Times New Roman" w:hAnsi="Times New Roman"/>
                <w:sz w:val="22"/>
                <w:szCs w:val="22"/>
              </w:rPr>
            </w:pPr>
            <w:r>
              <w:rPr>
                <w:rFonts w:eastAsia="Tahoma"/>
                <w:sz w:val="22"/>
                <w:szCs w:val="22"/>
                <w:lang w:eastAsia="zh-CN" w:bidi="hi-IN"/>
              </w:rPr>
              <w:t>Тариф</w:t>
              <w:br/>
              <w:t>(стоимость охраны в час, руб. без НДС)/ среднее кол-во часов охраны в месяц</w:t>
            </w:r>
          </w:p>
        </w:tc>
        <w:tc>
          <w:tcPr>
            <w:tcW w:w="1557" w:type="dxa"/>
            <w:tcBorders/>
            <w:shd w:color="auto" w:fill="auto" w:val="clear"/>
            <w:vAlign w:val="center"/>
          </w:tcPr>
          <w:p>
            <w:pPr>
              <w:pStyle w:val="Standard1"/>
              <w:jc w:val="center"/>
              <w:rPr>
                <w:rFonts w:ascii="Times New Roman" w:hAnsi="Times New Roman"/>
                <w:sz w:val="22"/>
                <w:szCs w:val="22"/>
              </w:rPr>
            </w:pPr>
            <w:r>
              <w:rPr>
                <w:rFonts w:eastAsia="Tahoma"/>
                <w:sz w:val="22"/>
                <w:szCs w:val="22"/>
                <w:lang w:eastAsia="zh-CN" w:bidi="hi-IN"/>
              </w:rPr>
              <w:t>Ст</w:t>
            </w:r>
            <w:bookmarkStart w:id="0" w:name="_GoBack"/>
            <w:bookmarkEnd w:id="0"/>
            <w:r>
              <w:rPr>
                <w:rFonts w:eastAsia="Tahoma"/>
                <w:sz w:val="22"/>
                <w:szCs w:val="22"/>
                <w:lang w:eastAsia="zh-CN" w:bidi="hi-IN"/>
              </w:rPr>
              <w:t>оимость охраны в месяц, руб. без НДС)</w:t>
            </w:r>
          </w:p>
        </w:tc>
        <w:tc>
          <w:tcPr>
            <w:tcW w:w="1620" w:type="dxa"/>
            <w:tcBorders/>
            <w:shd w:color="auto" w:fill="auto" w:val="clear"/>
            <w:vAlign w:val="center"/>
          </w:tcPr>
          <w:p>
            <w:pPr>
              <w:pStyle w:val="Standard1"/>
              <w:jc w:val="center"/>
              <w:rPr>
                <w:rFonts w:ascii="Times New Roman" w:hAnsi="Times New Roman"/>
                <w:sz w:val="22"/>
                <w:szCs w:val="22"/>
              </w:rPr>
            </w:pPr>
            <w:r>
              <w:rPr>
                <w:rFonts w:eastAsia="Tahoma"/>
                <w:b/>
                <w:sz w:val="22"/>
                <w:szCs w:val="22"/>
                <w:lang w:eastAsia="zh-CN" w:bidi="hi-IN"/>
              </w:rPr>
              <w:t>Итого</w:t>
              <w:br/>
            </w:r>
            <w:r>
              <w:rPr>
                <w:rFonts w:eastAsia="Tahoma"/>
                <w:sz w:val="22"/>
                <w:szCs w:val="22"/>
                <w:lang w:eastAsia="zh-CN" w:bidi="hi-IN"/>
              </w:rPr>
              <w:t>(стоимость охраны в год, руб. без НДС)</w:t>
            </w:r>
          </w:p>
        </w:tc>
      </w:tr>
      <w:tr>
        <w:trPr>
          <w:trHeight w:val="193" w:hRule="atLeast"/>
        </w:trPr>
        <w:tc>
          <w:tcPr>
            <w:tcW w:w="15222" w:type="dxa"/>
            <w:gridSpan w:val="9"/>
            <w:tcBorders/>
            <w:shd w:color="auto" w:fill="auto" w:val="clear"/>
          </w:tcPr>
          <w:p>
            <w:pPr>
              <w:pStyle w:val="Standard1"/>
              <w:suppressAutoHyphens w:val="false"/>
              <w:ind w:left="385" w:right="400" w:firstLine="360"/>
              <w:rPr>
                <w:rFonts w:ascii="Times New Roman" w:hAnsi="Times New Roman"/>
                <w:sz w:val="22"/>
                <w:szCs w:val="22"/>
              </w:rPr>
            </w:pPr>
            <w:r>
              <w:rPr>
                <w:rFonts w:eastAsia="Tahoma"/>
                <w:b/>
                <w:sz w:val="22"/>
                <w:szCs w:val="22"/>
                <w:lang w:eastAsia="zh-CN" w:bidi="hi-IN"/>
              </w:rPr>
              <w:t>1. Зона ответственности ПЦО ОВО по г. Смоленску – филиала ФГКУ «УВО ВНГ России по Смоленской области»</w:t>
            </w:r>
          </w:p>
        </w:tc>
      </w:tr>
      <w:tr>
        <w:trPr>
          <w:trHeight w:val="1140" w:hRule="atLeast"/>
        </w:trPr>
        <w:tc>
          <w:tcPr>
            <w:tcW w:w="1196" w:type="dxa"/>
            <w:tcBorders/>
            <w:shd w:color="auto" w:fill="auto" w:val="clear"/>
            <w:vAlign w:val="center"/>
          </w:tcPr>
          <w:p>
            <w:pPr>
              <w:pStyle w:val="Standard1"/>
              <w:numPr>
                <w:ilvl w:val="0"/>
                <w:numId w:val="12"/>
              </w:numPr>
              <w:suppressAutoHyphens w:val="false"/>
              <w:jc w:val="center"/>
              <w:rPr>
                <w:rFonts w:ascii="Times New Roman" w:hAnsi="Times New Roman"/>
                <w:sz w:val="22"/>
                <w:szCs w:val="22"/>
              </w:rPr>
            </w:pPr>
            <w:r>
              <w:rPr>
                <w:rFonts w:asciiTheme="minorHAnsi" w:hAnsiTheme="minorHAnsi"/>
                <w:sz w:val="22"/>
                <w:szCs w:val="22"/>
                <w:lang w:eastAsia="zh-CN" w:bidi="hi-IN"/>
              </w:rPr>
            </w:r>
          </w:p>
        </w:tc>
        <w:tc>
          <w:tcPr>
            <w:tcW w:w="2800" w:type="dxa"/>
            <w:tcBorders/>
            <w:shd w:color="auto" w:fill="auto" w:val="clear"/>
            <w:vAlign w:val="center"/>
          </w:tcPr>
          <w:p>
            <w:pPr>
              <w:pStyle w:val="Standard1"/>
              <w:jc w:val="both"/>
              <w:rPr>
                <w:rFonts w:ascii="Times New Roman" w:hAnsi="Times New Roman"/>
                <w:sz w:val="22"/>
                <w:szCs w:val="22"/>
              </w:rPr>
            </w:pPr>
            <w:r>
              <w:rPr>
                <w:sz w:val="22"/>
                <w:szCs w:val="22"/>
              </w:rPr>
            </w:r>
          </w:p>
        </w:tc>
        <w:tc>
          <w:tcPr>
            <w:tcW w:w="1906" w:type="dxa"/>
            <w:tcBorders/>
            <w:shd w:color="auto" w:fill="auto" w:val="clear"/>
            <w:vAlign w:val="center"/>
          </w:tcPr>
          <w:p>
            <w:pPr>
              <w:pStyle w:val="Standard1"/>
              <w:jc w:val="center"/>
              <w:rPr>
                <w:rFonts w:ascii="Times New Roman" w:hAnsi="Times New Roman"/>
                <w:sz w:val="22"/>
                <w:szCs w:val="22"/>
              </w:rPr>
            </w:pPr>
            <w:r>
              <w:rPr>
                <w:sz w:val="22"/>
                <w:szCs w:val="22"/>
              </w:rPr>
            </w:r>
          </w:p>
        </w:tc>
        <w:tc>
          <w:tcPr>
            <w:tcW w:w="1026" w:type="dxa"/>
            <w:tcBorders/>
            <w:shd w:color="auto" w:fill="auto" w:val="clear"/>
            <w:vAlign w:val="center"/>
          </w:tcPr>
          <w:p>
            <w:pPr>
              <w:pStyle w:val="Standard1"/>
              <w:jc w:val="center"/>
              <w:rPr>
                <w:rFonts w:ascii="Times New Roman" w:hAnsi="Times New Roman"/>
                <w:sz w:val="22"/>
                <w:szCs w:val="22"/>
              </w:rPr>
            </w:pPr>
            <w:r>
              <w:rPr>
                <w:sz w:val="22"/>
                <w:szCs w:val="22"/>
              </w:rPr>
            </w:r>
          </w:p>
        </w:tc>
        <w:tc>
          <w:tcPr>
            <w:tcW w:w="2548" w:type="dxa"/>
            <w:tcBorders/>
            <w:shd w:color="auto" w:fill="auto" w:val="clear"/>
            <w:vAlign w:val="center"/>
          </w:tcPr>
          <w:p>
            <w:pPr>
              <w:pStyle w:val="Standard1"/>
              <w:rPr>
                <w:rFonts w:ascii="Times New Roman" w:hAnsi="Times New Roman"/>
                <w:sz w:val="22"/>
                <w:szCs w:val="22"/>
              </w:rPr>
            </w:pPr>
            <w:r>
              <w:rPr>
                <w:sz w:val="22"/>
                <w:szCs w:val="22"/>
              </w:rPr>
            </w:r>
          </w:p>
        </w:tc>
        <w:tc>
          <w:tcPr>
            <w:tcW w:w="890" w:type="dxa"/>
            <w:tcBorders/>
            <w:shd w:color="auto" w:fill="auto" w:val="clear"/>
            <w:vAlign w:val="center"/>
          </w:tcPr>
          <w:p>
            <w:pPr>
              <w:pStyle w:val="Standard1"/>
              <w:jc w:val="center"/>
              <w:rPr>
                <w:rFonts w:ascii="Times New Roman" w:hAnsi="Times New Roman"/>
                <w:sz w:val="22"/>
                <w:szCs w:val="22"/>
              </w:rPr>
            </w:pPr>
            <w:r>
              <w:rPr>
                <w:sz w:val="22"/>
                <w:szCs w:val="22"/>
              </w:rPr>
            </w:r>
          </w:p>
        </w:tc>
        <w:tc>
          <w:tcPr>
            <w:tcW w:w="1679" w:type="dxa"/>
            <w:tcBorders/>
            <w:shd w:color="auto" w:fill="auto" w:val="clear"/>
            <w:vAlign w:val="center"/>
          </w:tcPr>
          <w:p>
            <w:pPr>
              <w:pStyle w:val="Standard1"/>
              <w:jc w:val="center"/>
              <w:rPr>
                <w:rFonts w:ascii="Times New Roman" w:hAnsi="Times New Roman"/>
                <w:sz w:val="22"/>
                <w:szCs w:val="22"/>
              </w:rPr>
            </w:pPr>
            <w:r>
              <w:rPr>
                <w:sz w:val="22"/>
                <w:szCs w:val="22"/>
              </w:rPr>
            </w:r>
          </w:p>
        </w:tc>
        <w:tc>
          <w:tcPr>
            <w:tcW w:w="1557" w:type="dxa"/>
            <w:tcBorders/>
            <w:shd w:color="auto" w:fill="auto" w:val="clear"/>
            <w:vAlign w:val="center"/>
          </w:tcPr>
          <w:p>
            <w:pPr>
              <w:pStyle w:val="Standard1"/>
              <w:jc w:val="center"/>
              <w:rPr>
                <w:rFonts w:ascii="Times New Roman" w:hAnsi="Times New Roman" w:eastAsia="Tahoma"/>
                <w:sz w:val="22"/>
                <w:szCs w:val="22"/>
              </w:rPr>
            </w:pPr>
            <w:r>
              <w:rPr>
                <w:rFonts w:eastAsia="Tahoma"/>
                <w:sz w:val="22"/>
                <w:szCs w:val="22"/>
              </w:rPr>
            </w:r>
          </w:p>
        </w:tc>
        <w:tc>
          <w:tcPr>
            <w:tcW w:w="1620" w:type="dxa"/>
            <w:tcBorders/>
            <w:shd w:color="auto" w:fill="auto" w:val="clear"/>
            <w:vAlign w:val="center"/>
          </w:tcPr>
          <w:p>
            <w:pPr>
              <w:pStyle w:val="Standard1"/>
              <w:jc w:val="center"/>
              <w:rPr>
                <w:rFonts w:ascii="Times New Roman" w:hAnsi="Times New Roman" w:eastAsia="Tahoma"/>
                <w:sz w:val="22"/>
                <w:szCs w:val="22"/>
              </w:rPr>
            </w:pPr>
            <w:r>
              <w:rPr>
                <w:rFonts w:eastAsia="Tahoma"/>
                <w:sz w:val="22"/>
                <w:szCs w:val="22"/>
              </w:rPr>
            </w:r>
          </w:p>
        </w:tc>
      </w:tr>
      <w:tr>
        <w:trPr>
          <w:trHeight w:val="70" w:hRule="atLeast"/>
        </w:trPr>
        <w:tc>
          <w:tcPr>
            <w:tcW w:w="13602" w:type="dxa"/>
            <w:gridSpan w:val="8"/>
            <w:tcBorders/>
            <w:shd w:color="auto" w:fill="auto" w:val="clear"/>
            <w:vAlign w:val="center"/>
          </w:tcPr>
          <w:p>
            <w:pPr>
              <w:pStyle w:val="Standard1"/>
              <w:jc w:val="center"/>
              <w:rPr>
                <w:rFonts w:ascii="Times New Roman" w:hAnsi="Times New Roman"/>
                <w:sz w:val="22"/>
                <w:szCs w:val="22"/>
              </w:rPr>
            </w:pPr>
            <w:r>
              <w:rPr>
                <w:rFonts w:eastAsia="Tahoma"/>
                <w:sz w:val="22"/>
                <w:szCs w:val="22"/>
                <w:lang w:eastAsia="zh-CN" w:bidi="hi-IN"/>
              </w:rPr>
              <w:t xml:space="preserve">Итого предельная сумма </w:t>
            </w:r>
          </w:p>
        </w:tc>
        <w:tc>
          <w:tcPr>
            <w:tcW w:w="1620" w:type="dxa"/>
            <w:tcBorders/>
            <w:shd w:color="auto" w:fill="auto" w:val="clear"/>
            <w:vAlign w:val="center"/>
          </w:tcPr>
          <w:p>
            <w:pPr>
              <w:pStyle w:val="Standard1"/>
              <w:jc w:val="center"/>
              <w:rPr>
                <w:rFonts w:ascii="Times New Roman" w:hAnsi="Times New Roman"/>
                <w:b/>
                <w:b/>
                <w:bCs/>
                <w:sz w:val="22"/>
                <w:szCs w:val="22"/>
              </w:rPr>
            </w:pPr>
            <w:r>
              <w:rPr>
                <w:b/>
                <w:bCs/>
                <w:sz w:val="22"/>
                <w:szCs w:val="22"/>
              </w:rPr>
            </w:r>
          </w:p>
        </w:tc>
      </w:tr>
    </w:tbl>
    <w:p>
      <w:pPr>
        <w:pStyle w:val="Standard1"/>
        <w:rPr>
          <w:rFonts w:ascii="Times New Roman" w:hAnsi="Times New Roman"/>
        </w:rPr>
      </w:pPr>
      <w:r>
        <w:rPr/>
      </w:r>
    </w:p>
    <w:tbl>
      <w:tblPr>
        <w:tblW w:w="15037" w:type="dxa"/>
        <w:jc w:val="left"/>
        <w:tblInd w:w="148" w:type="dxa"/>
        <w:tblCellMar>
          <w:top w:w="0" w:type="dxa"/>
          <w:left w:w="108" w:type="dxa"/>
          <w:bottom w:w="0" w:type="dxa"/>
          <w:right w:w="108" w:type="dxa"/>
        </w:tblCellMar>
        <w:tblLook w:val="04a0" w:noHBand="0" w:noVBand="1" w:firstColumn="1" w:lastRow="0" w:lastColumn="0" w:firstRow="1"/>
      </w:tblPr>
      <w:tblGrid>
        <w:gridCol w:w="6518"/>
        <w:gridCol w:w="1036"/>
        <w:gridCol w:w="7245"/>
        <w:gridCol w:w="237"/>
      </w:tblGrid>
      <w:tr>
        <w:trPr>
          <w:trHeight w:val="70" w:hRule="atLeast"/>
        </w:trPr>
        <w:tc>
          <w:tcPr>
            <w:tcW w:w="6518" w:type="dxa"/>
            <w:tcBorders/>
            <w:shd w:color="auto" w:fill="auto" w:val="clear"/>
          </w:tcPr>
          <w:p>
            <w:pPr>
              <w:pStyle w:val="Standard1"/>
              <w:rPr>
                <w:rFonts w:ascii="Times New Roman" w:hAnsi="Times New Roman"/>
              </w:rPr>
            </w:pPr>
            <w:r>
              <w:rPr>
                <w:b/>
                <w:sz w:val="22"/>
              </w:rPr>
              <w:t>ИСПОЛНИТЕЛЬ</w:t>
            </w:r>
          </w:p>
          <w:p>
            <w:pPr>
              <w:pStyle w:val="Standard1"/>
              <w:rPr>
                <w:rFonts w:ascii="Times New Roman" w:hAnsi="Times New Roman"/>
              </w:rPr>
            </w:pPr>
            <w:r>
              <w:rPr>
                <w:sz w:val="22"/>
              </w:rPr>
              <w:t>ФГКУ «УВО ВНГ России по Смоленской области»</w:t>
            </w:r>
          </w:p>
          <w:p>
            <w:pPr>
              <w:pStyle w:val="Standard1"/>
              <w:rPr>
                <w:sz w:val="22"/>
              </w:rPr>
            </w:pPr>
            <w:r>
              <w:rPr>
                <w:sz w:val="22"/>
              </w:rPr>
            </w:r>
          </w:p>
          <w:p>
            <w:pPr>
              <w:pStyle w:val="Standard1"/>
              <w:rPr>
                <w:rFonts w:ascii="Times New Roman" w:hAnsi="Times New Roman"/>
              </w:rPr>
            </w:pPr>
            <w:r>
              <w:rPr>
                <w:sz w:val="22"/>
              </w:rPr>
              <w:t>Начальник</w:t>
            </w:r>
          </w:p>
          <w:p>
            <w:pPr>
              <w:pStyle w:val="Standard1"/>
              <w:rPr>
                <w:rFonts w:ascii="Times New Roman" w:hAnsi="Times New Roman"/>
              </w:rPr>
            </w:pPr>
            <w:r>
              <w:rPr>
                <w:sz w:val="22"/>
              </w:rPr>
              <w:t>____________________ К.В. Мельников</w:t>
            </w:r>
          </w:p>
          <w:p>
            <w:pPr>
              <w:pStyle w:val="Standard1"/>
              <w:rPr>
                <w:rFonts w:ascii="Times New Roman" w:hAnsi="Times New Roman"/>
              </w:rPr>
            </w:pPr>
            <w:r>
              <w:rPr>
                <w:sz w:val="22"/>
              </w:rPr>
              <w:t>М.П.</w:t>
            </w:r>
          </w:p>
        </w:tc>
        <w:tc>
          <w:tcPr>
            <w:tcW w:w="1036" w:type="dxa"/>
            <w:tcBorders/>
            <w:shd w:color="auto" w:fill="auto" w:val="clear"/>
          </w:tcPr>
          <w:p>
            <w:pPr>
              <w:pStyle w:val="Standard1"/>
              <w:rPr>
                <w:sz w:val="22"/>
              </w:rPr>
            </w:pPr>
            <w:r>
              <w:rPr>
                <w:sz w:val="22"/>
              </w:rPr>
            </w:r>
          </w:p>
        </w:tc>
        <w:tc>
          <w:tcPr>
            <w:tcW w:w="7245" w:type="dxa"/>
            <w:tcBorders/>
            <w:shd w:color="auto" w:fill="auto" w:val="clear"/>
          </w:tcPr>
          <w:p>
            <w:pPr>
              <w:pStyle w:val="Standard1"/>
              <w:ind w:left="742" w:hanging="0"/>
              <w:rPr>
                <w:rFonts w:ascii="Times New Roman" w:hAnsi="Times New Roman"/>
              </w:rPr>
            </w:pPr>
            <w:r>
              <w:rPr>
                <w:b/>
                <w:sz w:val="22"/>
              </w:rPr>
              <w:t>ЗАКАЗЧИК</w:t>
            </w:r>
          </w:p>
          <w:p>
            <w:pPr>
              <w:pStyle w:val="Standard1"/>
              <w:ind w:left="742" w:hanging="0"/>
              <w:rPr>
                <w:rFonts w:ascii="Times New Roman" w:hAnsi="Times New Roman"/>
              </w:rPr>
            </w:pPr>
            <w:r>
              <w:rPr/>
            </w:r>
          </w:p>
          <w:p>
            <w:pPr>
              <w:pStyle w:val="Standard1"/>
              <w:ind w:left="742" w:hanging="0"/>
              <w:rPr>
                <w:rFonts w:ascii="Times New Roman" w:hAnsi="Times New Roman"/>
              </w:rPr>
            </w:pPr>
            <w:r>
              <w:rPr/>
              <w:t>Должность</w:t>
            </w:r>
          </w:p>
          <w:p>
            <w:pPr>
              <w:pStyle w:val="Standard1"/>
              <w:ind w:left="742" w:hanging="0"/>
              <w:rPr>
                <w:rFonts w:ascii="Times New Roman" w:hAnsi="Times New Roman"/>
              </w:rPr>
            </w:pPr>
            <w:r>
              <w:rPr>
                <w:sz w:val="22"/>
              </w:rPr>
              <w:t xml:space="preserve">____________________ </w:t>
            </w:r>
            <w:r>
              <w:rPr>
                <w:sz w:val="22"/>
                <w:u w:val="single"/>
              </w:rPr>
              <w:t xml:space="preserve">                               </w:t>
            </w:r>
          </w:p>
          <w:p>
            <w:pPr>
              <w:pStyle w:val="Standard1"/>
              <w:ind w:left="742" w:hanging="0"/>
              <w:rPr>
                <w:rFonts w:ascii="Times New Roman" w:hAnsi="Times New Roman"/>
              </w:rPr>
            </w:pPr>
            <w:r>
              <w:rPr>
                <w:sz w:val="22"/>
              </w:rPr>
              <w:t>М.П.</w:t>
            </w:r>
          </w:p>
        </w:tc>
        <w:tc>
          <w:tcPr>
            <w:tcW w:w="237" w:type="dxa"/>
            <w:tcBorders/>
          </w:tcPr>
          <w:p>
            <w:pPr>
              <w:pStyle w:val="Normal"/>
              <w:rPr>
                <w:rFonts w:ascii="Times New Roman" w:hAnsi="Times New Roman"/>
              </w:rPr>
            </w:pPr>
            <w:r>
              <w:rPr>
                <w:rFonts w:ascii="Times New Roman" w:hAnsi="Times New Roman"/>
              </w:rPr>
            </w:r>
          </w:p>
        </w:tc>
      </w:tr>
    </w:tbl>
    <w:p>
      <w:pPr>
        <w:sectPr>
          <w:headerReference w:type="default" r:id="rId3"/>
          <w:footerReference w:type="default" r:id="rId4"/>
          <w:type w:val="nextPage"/>
          <w:pgSz w:orient="landscape" w:w="16838" w:h="11906"/>
          <w:pgMar w:left="1134" w:right="1134" w:header="709" w:top="766" w:footer="720" w:bottom="1701" w:gutter="0"/>
          <w:pgNumType w:fmt="decimal"/>
          <w:formProt w:val="false"/>
          <w:textDirection w:val="lrTb"/>
          <w:docGrid w:type="default" w:linePitch="100" w:charSpace="0"/>
        </w:sectPr>
      </w:pPr>
    </w:p>
    <w:p>
      <w:pPr>
        <w:pStyle w:val="Standard1"/>
        <w:jc w:val="right"/>
        <w:rPr>
          <w:sz w:val="24"/>
        </w:rPr>
      </w:pPr>
      <w:r>
        <w:rPr>
          <w:sz w:val="24"/>
        </w:rPr>
        <w:t>Приложение № 2</w:t>
      </w:r>
    </w:p>
    <w:p>
      <w:pPr>
        <w:pStyle w:val="Standard1"/>
        <w:jc w:val="right"/>
        <w:rPr>
          <w:sz w:val="24"/>
        </w:rPr>
      </w:pPr>
      <w:r>
        <w:rPr>
          <w:sz w:val="24"/>
        </w:rPr>
        <w:t xml:space="preserve">к Договору № </w:t>
      </w:r>
      <w:r>
        <w:rPr>
          <w:sz w:val="24"/>
          <w:u w:val="single"/>
        </w:rPr>
        <w:t xml:space="preserve">      </w:t>
      </w:r>
      <w:r>
        <w:rPr>
          <w:sz w:val="24"/>
        </w:rPr>
        <w:t xml:space="preserve"> от «_____» </w:t>
      </w:r>
      <w:r>
        <w:rPr>
          <w:sz w:val="24"/>
          <w:u w:val="single"/>
        </w:rPr>
        <w:t xml:space="preserve">                  </w:t>
      </w:r>
      <w:r>
        <w:rPr>
          <w:sz w:val="24"/>
        </w:rPr>
        <w:t xml:space="preserve"> 20</w:t>
      </w:r>
      <w:r>
        <w:rPr>
          <w:sz w:val="24"/>
          <w:u w:val="single"/>
        </w:rPr>
        <w:t xml:space="preserve">    </w:t>
      </w:r>
      <w:r>
        <w:rPr>
          <w:sz w:val="24"/>
        </w:rPr>
        <w:t xml:space="preserve"> года</w:t>
      </w:r>
    </w:p>
    <w:p>
      <w:pPr>
        <w:pStyle w:val="Standard1"/>
        <w:jc w:val="right"/>
        <w:rPr>
          <w:sz w:val="24"/>
        </w:rPr>
      </w:pPr>
      <w:r>
        <w:rPr>
          <w:sz w:val="24"/>
        </w:rPr>
      </w:r>
    </w:p>
    <w:p>
      <w:pPr>
        <w:pStyle w:val="Standard1"/>
        <w:tabs>
          <w:tab w:val="clear" w:pos="709"/>
          <w:tab w:val="left" w:pos="0" w:leader="none"/>
          <w:tab w:val="left" w:pos="245" w:leader="none"/>
        </w:tabs>
        <w:jc w:val="right"/>
        <w:rPr>
          <w:sz w:val="24"/>
        </w:rPr>
      </w:pPr>
      <w:r>
        <w:rPr>
          <w:b/>
          <w:sz w:val="24"/>
        </w:rPr>
        <w:t>ОБРАЗЕЦ</w:t>
      </w:r>
    </w:p>
    <w:p>
      <w:pPr>
        <w:pStyle w:val="Default1"/>
        <w:jc w:val="right"/>
        <w:rPr>
          <w:rFonts w:ascii="Times New Roman" w:hAnsi="Times New Roman"/>
        </w:rPr>
      </w:pPr>
      <w:r>
        <w:rPr/>
      </w:r>
    </w:p>
    <w:p>
      <w:pPr>
        <w:pStyle w:val="222"/>
        <w:spacing w:lineRule="exact" w:line="240" w:before="0" w:after="0"/>
        <w:jc w:val="center"/>
        <w:rPr>
          <w:rFonts w:ascii="Times New Roman" w:hAnsi="Times New Roman"/>
          <w:sz w:val="24"/>
        </w:rPr>
      </w:pPr>
      <w:r>
        <w:rPr>
          <w:rFonts w:ascii="Times New Roman" w:hAnsi="Times New Roman"/>
          <w:sz w:val="24"/>
        </w:rPr>
        <w:t>Акт</w:t>
      </w:r>
    </w:p>
    <w:p>
      <w:pPr>
        <w:pStyle w:val="222"/>
        <w:spacing w:lineRule="exact" w:line="240" w:before="0" w:after="0"/>
        <w:ind w:left="57" w:right="57" w:hanging="0"/>
        <w:jc w:val="center"/>
        <w:rPr>
          <w:rFonts w:ascii="Times New Roman" w:hAnsi="Times New Roman"/>
          <w:sz w:val="24"/>
        </w:rPr>
      </w:pPr>
      <w:r>
        <w:rPr>
          <w:rFonts w:ascii="Times New Roman" w:hAnsi="Times New Roman"/>
          <w:sz w:val="24"/>
        </w:rPr>
        <w:t>обследования (технического осмотра) состояния ТСО</w:t>
        <w:br/>
        <w:t xml:space="preserve"> и инженерно-технической укрепленности объекта</w:t>
      </w:r>
    </w:p>
    <w:p>
      <w:pPr>
        <w:pStyle w:val="140"/>
        <w:tabs>
          <w:tab w:val="clear" w:pos="709"/>
          <w:tab w:val="right" w:pos="6096" w:leader="none"/>
        </w:tabs>
        <w:spacing w:lineRule="auto" w:line="240"/>
        <w:rPr>
          <w:rFonts w:ascii="Times New Roman" w:hAnsi="Times New Roman"/>
          <w:sz w:val="24"/>
        </w:rPr>
      </w:pPr>
      <w:r>
        <w:rPr>
          <w:rFonts w:ascii="Times New Roman" w:hAnsi="Times New Roman"/>
          <w:sz w:val="24"/>
        </w:rPr>
        <w:t>_______________________</w:t>
        <w:tab/>
        <w:tab/>
        <w:t>«___»__________20 ___ г.</w:t>
      </w:r>
    </w:p>
    <w:p>
      <w:pPr>
        <w:pStyle w:val="317"/>
        <w:spacing w:before="0" w:after="0"/>
        <w:rPr>
          <w:rFonts w:ascii="Times New Roman" w:hAnsi="Times New Roman"/>
          <w:sz w:val="24"/>
        </w:rPr>
      </w:pPr>
      <w:r>
        <w:rPr>
          <w:rFonts w:ascii="Times New Roman" w:hAnsi="Times New Roman"/>
          <w:sz w:val="24"/>
        </w:rPr>
        <w:t>(наименование населенного пункта)</w:t>
      </w:r>
    </w:p>
    <w:p>
      <w:pPr>
        <w:pStyle w:val="419"/>
        <w:spacing w:before="0" w:after="0"/>
        <w:ind w:left="0" w:hanging="0"/>
        <w:rPr>
          <w:rFonts w:ascii="Times New Roman" w:hAnsi="Times New Roman"/>
          <w:sz w:val="24"/>
        </w:rPr>
      </w:pPr>
      <w:r>
        <w:rPr>
          <w:rFonts w:ascii="Times New Roman" w:hAnsi="Times New Roman"/>
          <w:sz w:val="24"/>
        </w:rPr>
      </w:r>
    </w:p>
    <w:p>
      <w:pPr>
        <w:pStyle w:val="419"/>
        <w:spacing w:before="0" w:after="0"/>
        <w:ind w:left="0" w:hanging="0"/>
        <w:rPr>
          <w:rFonts w:ascii="Times New Roman" w:hAnsi="Times New Roman"/>
          <w:sz w:val="24"/>
        </w:rPr>
      </w:pPr>
      <w:r>
        <w:rPr>
          <w:rFonts w:ascii="Times New Roman" w:hAnsi="Times New Roman"/>
          <w:sz w:val="24"/>
        </w:rPr>
        <w:t>Комиссия в составе:</w:t>
      </w:r>
    </w:p>
    <w:p>
      <w:pPr>
        <w:pStyle w:val="140"/>
        <w:spacing w:lineRule="auto" w:line="240"/>
        <w:rPr>
          <w:rFonts w:ascii="Times New Roman" w:hAnsi="Times New Roman"/>
          <w:sz w:val="24"/>
        </w:rPr>
      </w:pPr>
      <w:r>
        <w:rPr>
          <w:rFonts w:ascii="Times New Roman" w:hAnsi="Times New Roman"/>
          <w:sz w:val="24"/>
        </w:rPr>
        <w:t>Представителя заказчика (далее «Заказчик»):</w:t>
      </w:r>
    </w:p>
    <w:p>
      <w:pPr>
        <w:pStyle w:val="140"/>
        <w:spacing w:lineRule="auto" w:line="240"/>
        <w:rPr>
          <w:rFonts w:ascii="Times New Roman" w:hAnsi="Times New Roman"/>
          <w:sz w:val="24"/>
        </w:rPr>
      </w:pPr>
      <w:r>
        <w:rPr>
          <w:rFonts w:ascii="Times New Roman" w:hAnsi="Times New Roman"/>
          <w:spacing w:val="0"/>
          <w:sz w:val="24"/>
        </w:rPr>
        <w:t>________________________________________________________________.</w:t>
      </w:r>
    </w:p>
    <w:p>
      <w:pPr>
        <w:pStyle w:val="317"/>
        <w:spacing w:before="0" w:after="0"/>
        <w:ind w:left="2832" w:firstLine="708"/>
        <w:rPr>
          <w:rFonts w:ascii="Times New Roman" w:hAnsi="Times New Roman"/>
          <w:sz w:val="24"/>
        </w:rPr>
      </w:pPr>
      <w:r>
        <w:rPr>
          <w:rFonts w:ascii="Times New Roman" w:hAnsi="Times New Roman"/>
          <w:sz w:val="24"/>
        </w:rPr>
        <w:t>(должность представителя заказчика и наименование предприятия)</w:t>
      </w:r>
    </w:p>
    <w:p>
      <w:pPr>
        <w:pStyle w:val="140"/>
        <w:spacing w:lineRule="auto" w:line="240"/>
        <w:rPr>
          <w:rFonts w:ascii="Times New Roman" w:hAnsi="Times New Roman"/>
          <w:sz w:val="24"/>
        </w:rPr>
      </w:pPr>
      <w:r>
        <w:rPr>
          <w:rFonts w:ascii="Times New Roman" w:hAnsi="Times New Roman"/>
          <w:sz w:val="24"/>
        </w:rPr>
        <w:t>- представителя вневедомственной охраны (далее «ПВО ВНГ РФ»):</w:t>
      </w:r>
    </w:p>
    <w:p>
      <w:pPr>
        <w:pStyle w:val="140"/>
        <w:spacing w:lineRule="auto" w:line="240"/>
        <w:rPr>
          <w:rFonts w:ascii="Times New Roman" w:hAnsi="Times New Roman"/>
          <w:sz w:val="24"/>
        </w:rPr>
      </w:pPr>
      <w:r>
        <w:rPr>
          <w:rFonts w:ascii="Times New Roman" w:hAnsi="Times New Roman"/>
          <w:spacing w:val="0"/>
          <w:sz w:val="24"/>
        </w:rPr>
        <w:t>________________________________________________________________.</w:t>
      </w:r>
    </w:p>
    <w:p>
      <w:pPr>
        <w:pStyle w:val="317"/>
        <w:spacing w:before="0" w:after="0"/>
        <w:ind w:left="2832" w:firstLine="708"/>
        <w:rPr>
          <w:rFonts w:ascii="Times New Roman" w:hAnsi="Times New Roman"/>
          <w:sz w:val="24"/>
        </w:rPr>
      </w:pPr>
      <w:r>
        <w:rPr>
          <w:rFonts w:ascii="Times New Roman" w:hAnsi="Times New Roman"/>
          <w:sz w:val="24"/>
        </w:rPr>
        <w:t xml:space="preserve"> </w:t>
      </w:r>
      <w:r>
        <w:rPr>
          <w:rFonts w:ascii="Times New Roman" w:hAnsi="Times New Roman"/>
          <w:sz w:val="24"/>
        </w:rPr>
        <w:t>(должность представителя и наименование ПВО ВНГ РФ)</w:t>
      </w:r>
    </w:p>
    <w:p>
      <w:pPr>
        <w:pStyle w:val="140"/>
        <w:spacing w:lineRule="auto" w:line="240"/>
        <w:rPr>
          <w:rFonts w:ascii="Times New Roman" w:hAnsi="Times New Roman"/>
          <w:sz w:val="24"/>
        </w:rPr>
      </w:pPr>
      <w:r>
        <w:rPr>
          <w:rFonts w:ascii="Times New Roman" w:hAnsi="Times New Roman"/>
          <w:sz w:val="24"/>
        </w:rPr>
        <w:t>- представителя обслуживающей организации:</w:t>
      </w:r>
    </w:p>
    <w:p>
      <w:pPr>
        <w:pStyle w:val="140"/>
        <w:spacing w:lineRule="auto" w:line="240"/>
        <w:rPr>
          <w:rFonts w:ascii="Times New Roman" w:hAnsi="Times New Roman"/>
          <w:sz w:val="24"/>
        </w:rPr>
      </w:pPr>
      <w:r>
        <w:rPr>
          <w:rFonts w:ascii="Times New Roman" w:hAnsi="Times New Roman"/>
          <w:spacing w:val="0"/>
          <w:sz w:val="24"/>
        </w:rPr>
        <w:t>________________________________________________________________.</w:t>
      </w:r>
    </w:p>
    <w:p>
      <w:pPr>
        <w:pStyle w:val="317"/>
        <w:spacing w:before="0" w:after="0"/>
        <w:ind w:left="2832" w:firstLine="708"/>
        <w:rPr>
          <w:rFonts w:ascii="Times New Roman" w:hAnsi="Times New Roman"/>
          <w:sz w:val="24"/>
        </w:rPr>
      </w:pPr>
      <w:r>
        <w:rPr>
          <w:rFonts w:ascii="Times New Roman" w:hAnsi="Times New Roman"/>
          <w:sz w:val="24"/>
        </w:rPr>
        <w:t xml:space="preserve"> </w:t>
      </w:r>
      <w:r>
        <w:rPr>
          <w:rFonts w:ascii="Times New Roman" w:hAnsi="Times New Roman"/>
          <w:sz w:val="24"/>
        </w:rPr>
        <w:t>(должность представителя и наименование организации)</w:t>
      </w:r>
    </w:p>
    <w:p>
      <w:pPr>
        <w:pStyle w:val="140"/>
        <w:spacing w:lineRule="auto" w:line="240"/>
        <w:rPr>
          <w:rFonts w:ascii="Times New Roman" w:hAnsi="Times New Roman"/>
          <w:sz w:val="24"/>
        </w:rPr>
      </w:pPr>
      <w:r>
        <w:rPr>
          <w:rFonts w:ascii="Times New Roman" w:hAnsi="Times New Roman"/>
          <w:sz w:val="24"/>
        </w:rPr>
        <w:t>произвела обследование объекта «Заказчика»:</w:t>
      </w:r>
    </w:p>
    <w:p>
      <w:pPr>
        <w:pStyle w:val="140"/>
        <w:spacing w:lineRule="auto" w:line="240"/>
        <w:rPr>
          <w:rFonts w:ascii="Times New Roman" w:hAnsi="Times New Roman"/>
          <w:sz w:val="24"/>
        </w:rPr>
      </w:pPr>
      <w:r>
        <w:rPr>
          <w:rFonts w:ascii="Times New Roman" w:hAnsi="Times New Roman"/>
          <w:spacing w:val="0"/>
          <w:sz w:val="24"/>
        </w:rPr>
        <w:t>________________________________________________________________.</w:t>
      </w:r>
    </w:p>
    <w:p>
      <w:pPr>
        <w:pStyle w:val="317"/>
        <w:spacing w:before="0" w:after="0"/>
        <w:ind w:left="2832" w:firstLine="708"/>
        <w:rPr>
          <w:rFonts w:ascii="Times New Roman" w:hAnsi="Times New Roman"/>
          <w:sz w:val="24"/>
        </w:rPr>
      </w:pPr>
      <w:r>
        <w:rPr>
          <w:rFonts w:ascii="Times New Roman" w:hAnsi="Times New Roman"/>
          <w:sz w:val="24"/>
        </w:rPr>
        <w:t xml:space="preserve"> </w:t>
      </w:r>
      <w:r>
        <w:rPr>
          <w:rFonts w:ascii="Times New Roman" w:hAnsi="Times New Roman"/>
          <w:sz w:val="24"/>
        </w:rPr>
        <w:t>(наименование объекта с указанием организации)</w:t>
      </w:r>
    </w:p>
    <w:p>
      <w:pPr>
        <w:pStyle w:val="140"/>
        <w:spacing w:lineRule="auto" w:line="240"/>
        <w:rPr>
          <w:rFonts w:ascii="Times New Roman" w:hAnsi="Times New Roman"/>
          <w:sz w:val="24"/>
        </w:rPr>
      </w:pPr>
      <w:r>
        <w:rPr>
          <w:rFonts w:ascii="Times New Roman" w:hAnsi="Times New Roman"/>
          <w:spacing w:val="0"/>
          <w:sz w:val="24"/>
        </w:rPr>
        <w:t>расположенного по адресу: ________________________________________ ,</w:t>
      </w:r>
    </w:p>
    <w:p>
      <w:pPr>
        <w:pStyle w:val="317"/>
        <w:spacing w:before="0" w:after="0"/>
        <w:ind w:left="2832" w:firstLine="708"/>
        <w:rPr>
          <w:rFonts w:ascii="Times New Roman" w:hAnsi="Times New Roman"/>
          <w:sz w:val="24"/>
        </w:rPr>
      </w:pPr>
      <w:r>
        <w:rPr>
          <w:rFonts w:ascii="Times New Roman" w:hAnsi="Times New Roman"/>
          <w:sz w:val="24"/>
        </w:rPr>
        <w:t>(адрес объекта)</w:t>
      </w:r>
    </w:p>
    <w:p>
      <w:pPr>
        <w:pStyle w:val="140"/>
        <w:spacing w:lineRule="auto" w:line="240"/>
        <w:rPr>
          <w:rFonts w:ascii="Times New Roman" w:hAnsi="Times New Roman"/>
          <w:sz w:val="24"/>
        </w:rPr>
      </w:pPr>
      <w:r>
        <w:rPr>
          <w:rFonts w:ascii="Times New Roman" w:hAnsi="Times New Roman"/>
          <w:spacing w:val="0"/>
          <w:sz w:val="24"/>
        </w:rPr>
        <w:t>оборудованного средствами ________________________________________</w:t>
      </w:r>
    </w:p>
    <w:p>
      <w:pPr>
        <w:pStyle w:val="317"/>
        <w:spacing w:before="0" w:after="0"/>
        <w:ind w:left="2832" w:firstLine="708"/>
        <w:rPr>
          <w:rFonts w:ascii="Times New Roman" w:hAnsi="Times New Roman"/>
          <w:sz w:val="24"/>
        </w:rPr>
      </w:pPr>
      <w:r>
        <w:rPr>
          <w:rFonts w:ascii="Times New Roman" w:hAnsi="Times New Roman"/>
          <w:sz w:val="24"/>
        </w:rPr>
        <w:t>(тип сигнализации: охранная, тревожная)</w:t>
      </w:r>
    </w:p>
    <w:p>
      <w:pPr>
        <w:pStyle w:val="140"/>
        <w:spacing w:lineRule="auto" w:line="240"/>
        <w:rPr>
          <w:rFonts w:ascii="Times New Roman" w:hAnsi="Times New Roman"/>
          <w:sz w:val="24"/>
        </w:rPr>
      </w:pPr>
      <w:r>
        <w:rPr>
          <w:rFonts w:ascii="Times New Roman" w:hAnsi="Times New Roman"/>
          <w:spacing w:val="0"/>
          <w:sz w:val="24"/>
        </w:rPr>
        <w:t>с выводом на ПЦО ________________________________________________</w:t>
      </w:r>
    </w:p>
    <w:p>
      <w:pPr>
        <w:pStyle w:val="317"/>
        <w:spacing w:before="0" w:after="0"/>
        <w:ind w:left="2832" w:firstLine="708"/>
        <w:rPr>
          <w:rFonts w:ascii="Times New Roman" w:hAnsi="Times New Roman"/>
          <w:sz w:val="24"/>
        </w:rPr>
      </w:pPr>
      <w:r>
        <w:rPr>
          <w:rFonts w:ascii="Times New Roman" w:hAnsi="Times New Roman"/>
          <w:sz w:val="24"/>
        </w:rPr>
        <w:t>(полное наименование подразделения вневедомственной охраны)</w:t>
      </w:r>
    </w:p>
    <w:p>
      <w:pPr>
        <w:pStyle w:val="140"/>
        <w:spacing w:lineRule="auto" w:line="240"/>
        <w:rPr>
          <w:rFonts w:ascii="Times New Roman" w:hAnsi="Times New Roman"/>
          <w:sz w:val="24"/>
        </w:rPr>
      </w:pPr>
      <w:r>
        <w:rPr>
          <w:rFonts w:ascii="Times New Roman" w:hAnsi="Times New Roman"/>
          <w:spacing w:val="0"/>
          <w:sz w:val="24"/>
        </w:rPr>
        <w:t>ОБСЛЕДОВАНИЕМ УСТАНОВЛЕНО:</w:t>
      </w:r>
    </w:p>
    <w:p>
      <w:pPr>
        <w:pStyle w:val="419"/>
        <w:spacing w:before="0" w:after="0"/>
        <w:ind w:left="0" w:hanging="0"/>
        <w:rPr>
          <w:rFonts w:ascii="Times New Roman" w:hAnsi="Times New Roman"/>
          <w:sz w:val="24"/>
        </w:rPr>
      </w:pPr>
      <w:r>
        <w:rPr>
          <w:rFonts w:ascii="Times New Roman" w:hAnsi="Times New Roman"/>
          <w:sz w:val="24"/>
        </w:rPr>
        <w:t>Класс объекта _________________________________________________</w:t>
      </w:r>
    </w:p>
    <w:p>
      <w:pPr>
        <w:pStyle w:val="419"/>
        <w:spacing w:before="0" w:after="0"/>
        <w:ind w:left="0" w:hanging="0"/>
        <w:rPr>
          <w:rFonts w:ascii="Times New Roman" w:hAnsi="Times New Roman"/>
          <w:sz w:val="24"/>
        </w:rPr>
      </w:pPr>
      <w:r>
        <w:rPr>
          <w:rFonts w:ascii="Times New Roman" w:hAnsi="Times New Roman"/>
          <w:sz w:val="24"/>
        </w:rPr>
        <w:t>Краткая характеристика объекта:</w:t>
      </w:r>
    </w:p>
    <w:p>
      <w:pPr>
        <w:pStyle w:val="419"/>
        <w:spacing w:before="0" w:after="0"/>
        <w:ind w:left="0" w:hanging="0"/>
        <w:rPr>
          <w:rFonts w:ascii="Times New Roman" w:hAnsi="Times New Roman"/>
          <w:sz w:val="24"/>
        </w:rPr>
      </w:pPr>
      <w:r>
        <w:rPr>
          <w:rFonts w:ascii="Times New Roman" w:hAnsi="Times New Roman"/>
          <w:spacing w:val="2"/>
          <w:sz w:val="24"/>
        </w:rPr>
        <w:t>__________________________________________________________________</w:t>
      </w:r>
    </w:p>
    <w:p>
      <w:pPr>
        <w:pStyle w:val="317"/>
        <w:spacing w:before="0" w:after="0"/>
        <w:ind w:left="2832" w:firstLine="708"/>
        <w:rPr>
          <w:rFonts w:ascii="Times New Roman" w:hAnsi="Times New Roman"/>
          <w:sz w:val="24"/>
        </w:rPr>
      </w:pPr>
      <w:r>
        <w:rPr>
          <w:rFonts w:ascii="Times New Roman" w:hAnsi="Times New Roman"/>
          <w:sz w:val="24"/>
        </w:rPr>
        <w:t>(указывается категория объекта; этажность; материал стен, пола и перекрытий; наличие</w:t>
      </w:r>
    </w:p>
    <w:p>
      <w:pPr>
        <w:pStyle w:val="419"/>
        <w:spacing w:before="0" w:after="0"/>
        <w:ind w:left="0" w:hanging="0"/>
        <w:rPr>
          <w:rFonts w:ascii="Times New Roman" w:hAnsi="Times New Roman"/>
          <w:sz w:val="24"/>
        </w:rPr>
      </w:pPr>
      <w:r>
        <w:rPr>
          <w:rFonts w:ascii="Times New Roman" w:hAnsi="Times New Roman"/>
          <w:spacing w:val="2"/>
          <w:sz w:val="24"/>
        </w:rPr>
        <w:t>___________________________________________________________________________________________________</w:t>
      </w:r>
    </w:p>
    <w:p>
      <w:pPr>
        <w:pStyle w:val="317"/>
        <w:spacing w:before="0" w:after="0"/>
        <w:ind w:left="2832" w:firstLine="708"/>
        <w:rPr>
          <w:rFonts w:ascii="Times New Roman" w:hAnsi="Times New Roman"/>
          <w:sz w:val="24"/>
        </w:rPr>
      </w:pPr>
      <w:r>
        <w:rPr>
          <w:rFonts w:ascii="Times New Roman" w:hAnsi="Times New Roman"/>
          <w:sz w:val="24"/>
        </w:rPr>
        <w:t>подвалов, чердаков, техподполий, технический этажей; ограждение территории;</w:t>
      </w:r>
    </w:p>
    <w:p>
      <w:pPr>
        <w:pStyle w:val="419"/>
        <w:spacing w:before="0" w:after="0"/>
        <w:ind w:left="0" w:hanging="0"/>
        <w:rPr>
          <w:rFonts w:ascii="Times New Roman" w:hAnsi="Times New Roman"/>
          <w:sz w:val="24"/>
        </w:rPr>
      </w:pPr>
      <w:r>
        <w:rPr>
          <w:rFonts w:ascii="Times New Roman" w:hAnsi="Times New Roman"/>
          <w:spacing w:val="2"/>
          <w:sz w:val="24"/>
        </w:rPr>
        <w:t>___________________________________________________________________________________________________</w:t>
      </w:r>
    </w:p>
    <w:p>
      <w:pPr>
        <w:pStyle w:val="317"/>
        <w:spacing w:before="0" w:after="0"/>
        <w:ind w:left="2832" w:firstLine="708"/>
        <w:rPr>
          <w:rFonts w:ascii="Times New Roman" w:hAnsi="Times New Roman"/>
          <w:sz w:val="24"/>
        </w:rPr>
      </w:pPr>
      <w:r>
        <w:rPr>
          <w:rFonts w:ascii="Times New Roman" w:hAnsi="Times New Roman"/>
          <w:sz w:val="24"/>
        </w:rPr>
        <w:t>пути подъезда; наличие других видов охраны)</w:t>
      </w:r>
    </w:p>
    <w:p>
      <w:pPr>
        <w:pStyle w:val="419"/>
        <w:spacing w:before="0" w:after="0"/>
        <w:ind w:left="0" w:hanging="0"/>
        <w:rPr>
          <w:rFonts w:ascii="Times New Roman" w:hAnsi="Times New Roman"/>
          <w:sz w:val="24"/>
        </w:rPr>
      </w:pPr>
      <w:r>
        <w:rPr>
          <w:rFonts w:ascii="Times New Roman" w:hAnsi="Times New Roman"/>
          <w:sz w:val="24"/>
        </w:rPr>
      </w:r>
    </w:p>
    <w:p>
      <w:pPr>
        <w:pStyle w:val="419"/>
        <w:spacing w:before="0" w:after="0"/>
        <w:ind w:left="0" w:hanging="0"/>
        <w:rPr>
          <w:rFonts w:ascii="Times New Roman" w:hAnsi="Times New Roman"/>
          <w:sz w:val="24"/>
        </w:rPr>
      </w:pPr>
      <w:r>
        <w:rPr>
          <w:rFonts w:ascii="Times New Roman" w:hAnsi="Times New Roman"/>
          <w:sz w:val="24"/>
        </w:rPr>
        <w:t>Инженерно-техническая укрепленность:</w:t>
      </w:r>
    </w:p>
    <w:p>
      <w:pPr>
        <w:pStyle w:val="419"/>
        <w:spacing w:before="0" w:after="0"/>
        <w:ind w:left="0" w:hanging="0"/>
        <w:rPr>
          <w:rFonts w:ascii="Times New Roman" w:hAnsi="Times New Roman"/>
          <w:sz w:val="24"/>
        </w:rPr>
      </w:pPr>
      <w:r>
        <w:rPr>
          <w:rFonts w:ascii="Times New Roman" w:hAnsi="Times New Roman"/>
          <w:spacing w:val="2"/>
          <w:sz w:val="24"/>
        </w:rPr>
        <w:t>___________________________________________________________________</w:t>
      </w:r>
    </w:p>
    <w:p>
      <w:pPr>
        <w:pStyle w:val="317"/>
        <w:spacing w:before="0" w:after="0"/>
        <w:ind w:left="2832" w:firstLine="708"/>
        <w:rPr>
          <w:rFonts w:ascii="Times New Roman" w:hAnsi="Times New Roman"/>
          <w:sz w:val="24"/>
        </w:rPr>
      </w:pPr>
      <w:r>
        <w:rPr>
          <w:rFonts w:ascii="Times New Roman" w:hAnsi="Times New Roman"/>
          <w:sz w:val="24"/>
        </w:rPr>
        <w:t>(указывается техническая укрепленность строительных конструкций, дверей, оконных проемов, люков,</w:t>
      </w:r>
    </w:p>
    <w:p>
      <w:pPr>
        <w:pStyle w:val="419"/>
        <w:spacing w:before="0" w:after="0"/>
        <w:ind w:left="0" w:hanging="0"/>
        <w:rPr>
          <w:rFonts w:ascii="Times New Roman" w:hAnsi="Times New Roman"/>
          <w:sz w:val="24"/>
        </w:rPr>
      </w:pPr>
      <w:r>
        <w:rPr>
          <w:rFonts w:ascii="Times New Roman" w:hAnsi="Times New Roman"/>
          <w:spacing w:val="2"/>
          <w:sz w:val="24"/>
        </w:rPr>
        <w:t>___________________________________________________________________________________________________</w:t>
      </w:r>
    </w:p>
    <w:p>
      <w:pPr>
        <w:pStyle w:val="317"/>
        <w:spacing w:before="0" w:after="0"/>
        <w:ind w:left="2832" w:firstLine="708"/>
        <w:rPr>
          <w:rFonts w:ascii="Times New Roman" w:hAnsi="Times New Roman"/>
          <w:sz w:val="24"/>
        </w:rPr>
      </w:pPr>
      <w:r>
        <w:rPr>
          <w:rFonts w:ascii="Times New Roman" w:hAnsi="Times New Roman"/>
          <w:sz w:val="24"/>
        </w:rPr>
        <w:t>некапитальных стен, хранилищ, сейфов, витрин)</w:t>
      </w:r>
    </w:p>
    <w:p>
      <w:pPr>
        <w:pStyle w:val="419"/>
        <w:spacing w:before="0" w:after="0"/>
        <w:ind w:left="0" w:hanging="0"/>
        <w:rPr>
          <w:rFonts w:ascii="Times New Roman" w:hAnsi="Times New Roman"/>
          <w:sz w:val="24"/>
        </w:rPr>
      </w:pPr>
      <w:r>
        <w:rPr>
          <w:rFonts w:ascii="Times New Roman" w:hAnsi="Times New Roman"/>
          <w:spacing w:val="2"/>
          <w:sz w:val="24"/>
        </w:rPr>
        <w:t>___________________________________________________________________________________________________</w:t>
      </w:r>
    </w:p>
    <w:p>
      <w:pPr>
        <w:pStyle w:val="419"/>
        <w:spacing w:before="0" w:after="0"/>
        <w:ind w:left="0" w:hanging="0"/>
        <w:rPr>
          <w:rFonts w:ascii="Times New Roman" w:hAnsi="Times New Roman"/>
          <w:sz w:val="24"/>
        </w:rPr>
      </w:pPr>
      <w:r>
        <w:rPr>
          <w:rFonts w:ascii="Times New Roman" w:hAnsi="Times New Roman"/>
          <w:sz w:val="24"/>
        </w:rPr>
        <w:t>Оснащенность техническими средствами охраны:</w:t>
      </w:r>
    </w:p>
    <w:p>
      <w:pPr>
        <w:pStyle w:val="419"/>
        <w:spacing w:before="0" w:after="0"/>
        <w:ind w:left="0" w:hanging="0"/>
        <w:rPr>
          <w:rFonts w:ascii="Times New Roman" w:hAnsi="Times New Roman"/>
          <w:sz w:val="24"/>
        </w:rPr>
      </w:pPr>
      <w:r>
        <w:rPr>
          <w:rFonts w:ascii="Times New Roman" w:hAnsi="Times New Roman"/>
          <w:spacing w:val="2"/>
          <w:sz w:val="24"/>
        </w:rPr>
        <w:t>___________________________________________________________________________________________________</w:t>
      </w:r>
    </w:p>
    <w:p>
      <w:pPr>
        <w:pStyle w:val="317"/>
        <w:spacing w:before="0" w:after="0"/>
        <w:ind w:left="2832" w:firstLine="708"/>
        <w:rPr>
          <w:rFonts w:ascii="Times New Roman" w:hAnsi="Times New Roman"/>
          <w:sz w:val="24"/>
        </w:rPr>
      </w:pPr>
      <w:r>
        <w:rPr>
          <w:rFonts w:ascii="Times New Roman" w:hAnsi="Times New Roman"/>
          <w:sz w:val="24"/>
        </w:rPr>
        <w:t>(указываются места блокировки и тип извещателей; места установки и тип оконечного</w:t>
      </w:r>
    </w:p>
    <w:p>
      <w:pPr>
        <w:pStyle w:val="419"/>
        <w:spacing w:before="0" w:after="0"/>
        <w:ind w:left="0" w:hanging="0"/>
        <w:rPr>
          <w:rFonts w:ascii="Times New Roman" w:hAnsi="Times New Roman"/>
          <w:sz w:val="24"/>
        </w:rPr>
      </w:pPr>
      <w:r>
        <w:rPr>
          <w:rFonts w:ascii="Times New Roman" w:hAnsi="Times New Roman"/>
          <w:spacing w:val="2"/>
          <w:sz w:val="24"/>
        </w:rPr>
        <w:t>___________________________________________________________________________________________________</w:t>
      </w:r>
    </w:p>
    <w:p>
      <w:pPr>
        <w:pStyle w:val="317"/>
        <w:spacing w:before="0" w:after="0"/>
        <w:ind w:left="2832" w:firstLine="708"/>
        <w:rPr>
          <w:rFonts w:ascii="Times New Roman" w:hAnsi="Times New Roman"/>
          <w:sz w:val="24"/>
        </w:rPr>
      </w:pPr>
      <w:r>
        <w:rPr>
          <w:rFonts w:ascii="Times New Roman" w:hAnsi="Times New Roman"/>
          <w:sz w:val="24"/>
        </w:rPr>
        <w:t>устройства; а также наличие и тип резервного источника питания)</w:t>
      </w:r>
    </w:p>
    <w:p>
      <w:pPr>
        <w:pStyle w:val="140"/>
        <w:tabs>
          <w:tab w:val="clear" w:pos="709"/>
          <w:tab w:val="left" w:pos="1366" w:leader="underscore"/>
        </w:tabs>
        <w:spacing w:lineRule="auto" w:line="240"/>
        <w:rPr>
          <w:rFonts w:ascii="Times New Roman" w:hAnsi="Times New Roman"/>
          <w:sz w:val="24"/>
        </w:rPr>
      </w:pPr>
      <w:r>
        <w:rPr>
          <w:rFonts w:ascii="Times New Roman" w:hAnsi="Times New Roman"/>
          <w:sz w:val="24"/>
        </w:rPr>
        <w:t>Проверка технического состояния средств ТСО: технические средства охраны смонтированы на объекте в соответствии с актом первичного обследования (проекта) и акта приёмки в эксплуатацию в ________ году.</w:t>
      </w:r>
    </w:p>
    <w:p>
      <w:pPr>
        <w:pStyle w:val="140"/>
        <w:tabs>
          <w:tab w:val="clear" w:pos="709"/>
          <w:tab w:val="left" w:pos="1366" w:leader="underscore"/>
          <w:tab w:val="left" w:pos="1393" w:leader="underscore"/>
          <w:tab w:val="left" w:pos="2312" w:leader="underscore"/>
          <w:tab w:val="left" w:pos="2895" w:leader="underscore"/>
        </w:tabs>
        <w:spacing w:lineRule="auto" w:line="240"/>
        <w:rPr>
          <w:rFonts w:ascii="Times New Roman" w:hAnsi="Times New Roman"/>
          <w:sz w:val="24"/>
        </w:rPr>
      </w:pPr>
      <w:r>
        <w:rPr>
          <w:rFonts w:ascii="Times New Roman" w:hAnsi="Times New Roman"/>
          <w:sz w:val="24"/>
        </w:rPr>
        <w:t>На момент обследования технические средства охраны находятся в ________________________ состоянии.</w:t>
      </w:r>
    </w:p>
    <w:p>
      <w:pPr>
        <w:pStyle w:val="317"/>
        <w:spacing w:before="0" w:after="0"/>
        <w:rPr>
          <w:rFonts w:ascii="Times New Roman" w:hAnsi="Times New Roman"/>
          <w:sz w:val="24"/>
        </w:rPr>
      </w:pPr>
      <w:r>
        <w:rPr>
          <w:rFonts w:ascii="Times New Roman" w:hAnsi="Times New Roman"/>
          <w:sz w:val="24"/>
        </w:rPr>
        <w:t>исправном / не исправном)</w:t>
      </w:r>
    </w:p>
    <w:p>
      <w:pPr>
        <w:pStyle w:val="419"/>
        <w:spacing w:before="0" w:after="0"/>
        <w:ind w:left="0" w:hanging="0"/>
        <w:rPr>
          <w:rFonts w:ascii="Times New Roman" w:hAnsi="Times New Roman"/>
          <w:sz w:val="24"/>
        </w:rPr>
      </w:pPr>
      <w:r>
        <w:rPr>
          <w:rFonts w:ascii="Times New Roman" w:hAnsi="Times New Roman"/>
          <w:sz w:val="24"/>
        </w:rPr>
      </w:r>
    </w:p>
    <w:p>
      <w:pPr>
        <w:pStyle w:val="419"/>
        <w:spacing w:before="0" w:after="0"/>
        <w:ind w:left="0" w:hanging="0"/>
        <w:rPr>
          <w:rFonts w:ascii="Times New Roman" w:hAnsi="Times New Roman"/>
          <w:sz w:val="24"/>
        </w:rPr>
      </w:pPr>
      <w:r>
        <w:rPr>
          <w:rFonts w:ascii="Times New Roman" w:hAnsi="Times New Roman"/>
          <w:sz w:val="24"/>
        </w:rPr>
        <w:t>Выводы комиссии</w:t>
      </w:r>
      <w:r>
        <w:rPr>
          <w:rFonts w:ascii="Times New Roman" w:hAnsi="Times New Roman"/>
          <w:b w:val="false"/>
          <w:sz w:val="24"/>
        </w:rPr>
        <w:t>:</w:t>
      </w:r>
    </w:p>
    <w:p>
      <w:pPr>
        <w:pStyle w:val="140"/>
        <w:spacing w:lineRule="auto" w:line="240"/>
        <w:rPr>
          <w:rFonts w:ascii="Times New Roman" w:hAnsi="Times New Roman"/>
          <w:sz w:val="24"/>
        </w:rPr>
      </w:pPr>
      <w:r>
        <w:rPr>
          <w:rFonts w:ascii="Times New Roman" w:hAnsi="Times New Roman"/>
          <w:sz w:val="24"/>
        </w:rPr>
        <w:t>Техническая укрепленность данного объекта ________________________</w:t>
      </w:r>
    </w:p>
    <w:p>
      <w:pPr>
        <w:pStyle w:val="317"/>
        <w:spacing w:before="0" w:after="0"/>
        <w:ind w:left="5664" w:firstLine="708"/>
        <w:rPr>
          <w:rFonts w:ascii="Times New Roman" w:hAnsi="Times New Roman"/>
          <w:sz w:val="24"/>
        </w:rPr>
      </w:pPr>
      <w:r>
        <w:rPr>
          <w:rFonts w:ascii="Times New Roman" w:hAnsi="Times New Roman"/>
          <w:sz w:val="24"/>
        </w:rPr>
        <w:t>(соответствует / не соответствует)</w:t>
      </w:r>
    </w:p>
    <w:p>
      <w:pPr>
        <w:pStyle w:val="140"/>
        <w:spacing w:lineRule="auto" w:line="240"/>
        <w:rPr>
          <w:rFonts w:ascii="Times New Roman" w:hAnsi="Times New Roman"/>
          <w:sz w:val="24"/>
        </w:rPr>
      </w:pPr>
      <w:r>
        <w:rPr>
          <w:rFonts w:ascii="Times New Roman" w:hAnsi="Times New Roman"/>
          <w:sz w:val="24"/>
        </w:rPr>
        <w:t>предъявляемым требованиям.</w:t>
      </w:r>
    </w:p>
    <w:p>
      <w:pPr>
        <w:pStyle w:val="140"/>
        <w:spacing w:lineRule="auto" w:line="240"/>
        <w:rPr>
          <w:rFonts w:ascii="Times New Roman" w:hAnsi="Times New Roman"/>
          <w:sz w:val="24"/>
        </w:rPr>
      </w:pPr>
      <w:r>
        <w:rPr>
          <w:rFonts w:ascii="Times New Roman" w:hAnsi="Times New Roman"/>
          <w:sz w:val="24"/>
        </w:rPr>
        <w:t>Технические средства охраны признать ____________________________</w:t>
      </w:r>
    </w:p>
    <w:p>
      <w:pPr>
        <w:pStyle w:val="317"/>
        <w:spacing w:before="0" w:after="0"/>
        <w:rPr>
          <w:rFonts w:ascii="Times New Roman" w:hAnsi="Times New Roman"/>
          <w:sz w:val="24"/>
        </w:rPr>
      </w:pPr>
      <w:r>
        <w:rPr>
          <w:rFonts w:ascii="Times New Roman" w:hAnsi="Times New Roman"/>
          <w:sz w:val="24"/>
        </w:rPr>
        <w:t>(</w:t>
        <w:tab/>
        <w:tab/>
        <w:tab/>
        <w:tab/>
        <w:tab/>
        <w:tab/>
        <w:tab/>
        <w:tab/>
        <w:tab/>
        <w:t>пригодными / непригодными)</w:t>
      </w:r>
    </w:p>
    <w:p>
      <w:pPr>
        <w:pStyle w:val="140"/>
        <w:spacing w:lineRule="auto" w:line="240"/>
        <w:rPr>
          <w:rFonts w:ascii="Times New Roman" w:hAnsi="Times New Roman"/>
          <w:sz w:val="24"/>
        </w:rPr>
      </w:pPr>
      <w:r>
        <w:rPr>
          <w:rFonts w:ascii="Times New Roman" w:hAnsi="Times New Roman"/>
          <w:sz w:val="24"/>
        </w:rPr>
        <w:t>к дальнейшей эксплуатации.</w:t>
      </w:r>
    </w:p>
    <w:p>
      <w:pPr>
        <w:pStyle w:val="419"/>
        <w:spacing w:before="0" w:after="0"/>
        <w:ind w:left="0" w:hanging="0"/>
        <w:rPr>
          <w:rFonts w:ascii="Times New Roman" w:hAnsi="Times New Roman"/>
          <w:sz w:val="24"/>
        </w:rPr>
      </w:pPr>
      <w:r>
        <w:rPr>
          <w:rFonts w:ascii="Times New Roman" w:hAnsi="Times New Roman"/>
          <w:sz w:val="24"/>
        </w:rPr>
        <w:t>Предложения комиссии:</w:t>
      </w:r>
    </w:p>
    <w:p>
      <w:pPr>
        <w:pStyle w:val="419"/>
        <w:spacing w:before="0" w:after="0"/>
        <w:ind w:left="0" w:hanging="0"/>
        <w:rPr>
          <w:rFonts w:ascii="Times New Roman" w:hAnsi="Times New Roman"/>
          <w:sz w:val="24"/>
        </w:rPr>
      </w:pPr>
      <w:r>
        <w:rPr>
          <w:rFonts w:ascii="Times New Roman" w:hAnsi="Times New Roman"/>
          <w:sz w:val="24"/>
        </w:rPr>
        <w:t>1. Мероприятия по усилению инженерно-технической укрепленности объекта.</w:t>
      </w:r>
    </w:p>
    <w:p>
      <w:pPr>
        <w:pStyle w:val="140"/>
        <w:spacing w:lineRule="auto" w:line="240"/>
        <w:rPr>
          <w:rFonts w:ascii="Times New Roman" w:hAnsi="Times New Roman"/>
          <w:sz w:val="24"/>
        </w:rPr>
      </w:pPr>
      <w:r>
        <w:rPr>
          <w:rFonts w:ascii="Times New Roman" w:hAnsi="Times New Roman"/>
          <w:sz w:val="24"/>
        </w:rPr>
        <w:t xml:space="preserve">1.1 </w:t>
      </w:r>
      <w:r>
        <w:rPr>
          <w:rFonts w:ascii="Times New Roman" w:hAnsi="Times New Roman"/>
          <w:spacing w:val="0"/>
          <w:sz w:val="24"/>
        </w:rPr>
        <w:t>_______________________________________________________________.</w:t>
      </w:r>
    </w:p>
    <w:p>
      <w:pPr>
        <w:pStyle w:val="317"/>
        <w:spacing w:before="0" w:after="0"/>
        <w:ind w:firstLine="708"/>
        <w:rPr>
          <w:rFonts w:ascii="Times New Roman" w:hAnsi="Times New Roman"/>
          <w:sz w:val="24"/>
        </w:rPr>
      </w:pPr>
      <w:r>
        <w:rPr>
          <w:rFonts w:ascii="Times New Roman" w:hAnsi="Times New Roman"/>
          <w:sz w:val="24"/>
        </w:rPr>
        <w:t>(указывается конкретные мероприятия по инженерно-технической укрепленности дверей, оконных проемов, люков, некапитальных стен, хранилищ, сейфов, витрин)</w:t>
      </w:r>
    </w:p>
    <w:p>
      <w:pPr>
        <w:pStyle w:val="140"/>
        <w:tabs>
          <w:tab w:val="clear" w:pos="709"/>
          <w:tab w:val="left" w:pos="2312" w:leader="underscore"/>
          <w:tab w:val="left" w:pos="2895" w:leader="underscore"/>
        </w:tabs>
        <w:spacing w:lineRule="auto" w:line="240"/>
        <w:rPr>
          <w:rFonts w:ascii="Times New Roman" w:hAnsi="Times New Roman"/>
          <w:sz w:val="24"/>
        </w:rPr>
      </w:pPr>
      <w:r>
        <w:rPr>
          <w:rFonts w:ascii="Times New Roman" w:hAnsi="Times New Roman"/>
          <w:sz w:val="24"/>
        </w:rPr>
        <w:t>Срок: до ______________ 20 ___ г.</w:t>
      </w:r>
    </w:p>
    <w:p>
      <w:pPr>
        <w:pStyle w:val="419"/>
        <w:spacing w:before="0" w:after="0"/>
        <w:ind w:left="0" w:hanging="0"/>
        <w:rPr>
          <w:rFonts w:ascii="Times New Roman" w:hAnsi="Times New Roman"/>
          <w:sz w:val="24"/>
        </w:rPr>
      </w:pPr>
      <w:r>
        <w:rPr>
          <w:rFonts w:ascii="Times New Roman" w:hAnsi="Times New Roman"/>
          <w:b w:val="false"/>
          <w:sz w:val="24"/>
        </w:rPr>
        <w:t>1.2 _______________________________________________________________</w:t>
      </w:r>
    </w:p>
    <w:p>
      <w:pPr>
        <w:pStyle w:val="140"/>
        <w:numPr>
          <w:ilvl w:val="0"/>
          <w:numId w:val="6"/>
        </w:numPr>
        <w:tabs>
          <w:tab w:val="clear" w:pos="709"/>
          <w:tab w:val="left" w:pos="567" w:leader="none"/>
        </w:tabs>
        <w:spacing w:lineRule="auto" w:line="240"/>
        <w:rPr>
          <w:rFonts w:ascii="Times New Roman" w:hAnsi="Times New Roman"/>
          <w:sz w:val="24"/>
        </w:rPr>
      </w:pPr>
      <w:r>
        <w:rPr>
          <w:rFonts w:ascii="Times New Roman" w:hAnsi="Times New Roman"/>
          <w:sz w:val="24"/>
        </w:rPr>
        <w:t>Общие мероприятия по усилению охраны объектов.</w:t>
      </w:r>
    </w:p>
    <w:p>
      <w:pPr>
        <w:pStyle w:val="140"/>
        <w:spacing w:lineRule="auto" w:line="240"/>
        <w:rPr>
          <w:rFonts w:ascii="Times New Roman" w:hAnsi="Times New Roman"/>
          <w:sz w:val="24"/>
        </w:rPr>
      </w:pPr>
      <w:r>
        <w:rPr>
          <w:rFonts w:ascii="Times New Roman" w:hAnsi="Times New Roman"/>
          <w:sz w:val="24"/>
        </w:rPr>
        <w:t>2.1. _______________________________________________________________</w:t>
      </w:r>
    </w:p>
    <w:p>
      <w:pPr>
        <w:pStyle w:val="317"/>
        <w:spacing w:before="0" w:after="0"/>
        <w:rPr>
          <w:rFonts w:ascii="Times New Roman" w:hAnsi="Times New Roman"/>
          <w:sz w:val="24"/>
        </w:rPr>
      </w:pPr>
      <w:r>
        <w:rPr>
          <w:rFonts w:ascii="Times New Roman" w:hAnsi="Times New Roman"/>
          <w:sz w:val="24"/>
        </w:rPr>
        <w:t>(указываются конкретные мероприятия по дооборудованию ТСО, выявленных незаблокированных уязвимых для проникновения мест объекта)</w:t>
      </w:r>
    </w:p>
    <w:p>
      <w:pPr>
        <w:pStyle w:val="140"/>
        <w:spacing w:lineRule="auto" w:line="240"/>
        <w:rPr>
          <w:rFonts w:ascii="Times New Roman" w:hAnsi="Times New Roman"/>
          <w:sz w:val="24"/>
        </w:rPr>
      </w:pPr>
      <w:r>
        <w:rPr>
          <w:rFonts w:ascii="Times New Roman" w:hAnsi="Times New Roman"/>
          <w:sz w:val="24"/>
        </w:rPr>
        <w:t>2.2. _______________________________________________________________</w:t>
      </w:r>
    </w:p>
    <w:p>
      <w:pPr>
        <w:pStyle w:val="75"/>
        <w:spacing w:lineRule="auto" w:line="240" w:before="0" w:after="0"/>
        <w:rPr>
          <w:rFonts w:ascii="Times New Roman" w:hAnsi="Times New Roman"/>
          <w:sz w:val="24"/>
        </w:rPr>
      </w:pPr>
      <w:r>
        <w:rPr>
          <w:rFonts w:ascii="Times New Roman" w:hAnsi="Times New Roman"/>
          <w:sz w:val="24"/>
        </w:rPr>
        <w:t>Примечания:</w:t>
      </w:r>
    </w:p>
    <w:p>
      <w:pPr>
        <w:pStyle w:val="85"/>
        <w:numPr>
          <w:ilvl w:val="0"/>
          <w:numId w:val="7"/>
        </w:numPr>
        <w:tabs>
          <w:tab w:val="clear" w:pos="709"/>
          <w:tab w:val="left" w:pos="721" w:leader="none"/>
        </w:tabs>
        <w:spacing w:lineRule="auto" w:line="240"/>
        <w:ind w:firstLine="520"/>
        <w:rPr>
          <w:rFonts w:ascii="Times New Roman" w:hAnsi="Times New Roman"/>
          <w:sz w:val="24"/>
        </w:rPr>
      </w:pPr>
      <w:r>
        <w:rPr>
          <w:rFonts w:ascii="Times New Roman" w:hAnsi="Times New Roman"/>
          <w:sz w:val="24"/>
        </w:rPr>
        <w:t>Настоящий акт является неотъемлемой частью заключаемого договора о централизованной охране объекта и составлен в ___________ экземплярах.</w:t>
      </w:r>
    </w:p>
    <w:p>
      <w:pPr>
        <w:pStyle w:val="85"/>
        <w:numPr>
          <w:ilvl w:val="0"/>
          <w:numId w:val="8"/>
        </w:numPr>
        <w:tabs>
          <w:tab w:val="clear" w:pos="709"/>
          <w:tab w:val="left" w:pos="721" w:leader="none"/>
        </w:tabs>
        <w:spacing w:lineRule="auto" w:line="240"/>
        <w:ind w:firstLine="520"/>
        <w:rPr>
          <w:rFonts w:ascii="Times New Roman" w:hAnsi="Times New Roman"/>
          <w:sz w:val="24"/>
        </w:rPr>
      </w:pPr>
      <w:r>
        <w:rPr>
          <w:rFonts w:ascii="Times New Roman" w:hAnsi="Times New Roman"/>
          <w:sz w:val="24"/>
        </w:rPr>
        <w:t>При неисполнении «Заказчиком» пунктов предложений комиссии, если это послужило причиной совершения кражи с объекта «Заказчика», «ОВО» освобождаются от материальной ответственности по действующему договору.</w:t>
      </w:r>
    </w:p>
    <w:p>
      <w:pPr>
        <w:pStyle w:val="85"/>
        <w:numPr>
          <w:ilvl w:val="0"/>
          <w:numId w:val="8"/>
        </w:numPr>
        <w:tabs>
          <w:tab w:val="clear" w:pos="709"/>
          <w:tab w:val="left" w:pos="721" w:leader="none"/>
        </w:tabs>
        <w:spacing w:lineRule="auto" w:line="240"/>
        <w:ind w:firstLine="520"/>
        <w:rPr>
          <w:rFonts w:ascii="Times New Roman" w:hAnsi="Times New Roman"/>
          <w:sz w:val="24"/>
        </w:rPr>
      </w:pPr>
      <w:r>
        <w:rPr>
          <w:rFonts w:ascii="Times New Roman" w:hAnsi="Times New Roman"/>
          <w:sz w:val="24"/>
        </w:rPr>
        <w:t>При необходимости (наличие разногласий, обеспечение финансирования и др.) акт обследования передаётся на утверждение руководству (вышестоящей организации) «Заказчика» и «ОВО».</w:t>
      </w:r>
    </w:p>
    <w:p>
      <w:pPr>
        <w:pStyle w:val="85"/>
        <w:numPr>
          <w:ilvl w:val="0"/>
          <w:numId w:val="8"/>
        </w:numPr>
        <w:tabs>
          <w:tab w:val="clear" w:pos="709"/>
          <w:tab w:val="left" w:pos="721" w:leader="none"/>
        </w:tabs>
        <w:spacing w:lineRule="auto" w:line="240"/>
        <w:ind w:firstLine="520"/>
        <w:rPr>
          <w:rFonts w:ascii="Times New Roman" w:hAnsi="Times New Roman"/>
          <w:sz w:val="24"/>
        </w:rPr>
      </w:pPr>
      <w:r>
        <w:rPr>
          <w:rFonts w:ascii="Times New Roman" w:hAnsi="Times New Roman"/>
          <w:sz w:val="24"/>
        </w:rPr>
        <w:t>Допускается использование настоящего акта обследования для отметок в графе «особые отметки» раздела отражения результатов контрольных проверок о проведении планового обследования (технического осмотра) при отсутствии изменений в состоянии технической укреплённости, а также средств сигнализации и связи охраняемого объекта.</w:t>
      </w:r>
    </w:p>
    <w:p>
      <w:pPr>
        <w:pStyle w:val="140"/>
        <w:spacing w:lineRule="auto" w:line="240"/>
        <w:rPr>
          <w:rFonts w:ascii="Times New Roman" w:hAnsi="Times New Roman"/>
          <w:sz w:val="24"/>
        </w:rPr>
      </w:pPr>
      <w:r>
        <w:rPr>
          <w:rFonts w:ascii="Times New Roman" w:hAnsi="Times New Roman"/>
          <w:sz w:val="24"/>
        </w:rPr>
      </w:r>
    </w:p>
    <w:p>
      <w:pPr>
        <w:pStyle w:val="140"/>
        <w:spacing w:lineRule="auto" w:line="240"/>
        <w:rPr>
          <w:rFonts w:ascii="Times New Roman" w:hAnsi="Times New Roman"/>
          <w:sz w:val="24"/>
        </w:rPr>
      </w:pPr>
      <w:r>
        <w:rPr>
          <w:rFonts w:ascii="Times New Roman" w:hAnsi="Times New Roman"/>
          <w:sz w:val="24"/>
        </w:rPr>
        <w:t>Представители:</w:t>
      </w:r>
    </w:p>
    <w:p>
      <w:pPr>
        <w:pStyle w:val="Standard1"/>
        <w:tabs>
          <w:tab w:val="clear" w:pos="709"/>
          <w:tab w:val="left" w:pos="3951" w:leader="underscore"/>
          <w:tab w:val="right" w:pos="5663" w:leader="underscore"/>
        </w:tabs>
        <w:jc w:val="both"/>
        <w:rPr>
          <w:sz w:val="24"/>
        </w:rPr>
      </w:pPr>
      <w:r>
        <w:rPr>
          <w:sz w:val="24"/>
        </w:rPr>
        <w:t>«ОВО» _____________________________________ / __________ /</w:t>
      </w:r>
    </w:p>
    <w:p>
      <w:pPr>
        <w:pStyle w:val="Standard1"/>
        <w:tabs>
          <w:tab w:val="clear" w:pos="709"/>
          <w:tab w:val="left" w:pos="3951" w:leader="underscore"/>
          <w:tab w:val="right" w:pos="5663" w:leader="underscore"/>
        </w:tabs>
        <w:jc w:val="both"/>
        <w:rPr>
          <w:sz w:val="24"/>
        </w:rPr>
      </w:pPr>
      <w:r>
        <w:rPr>
          <w:sz w:val="24"/>
        </w:rPr>
        <w:t>«Заказчика» _________________________________ / __________ /</w:t>
      </w:r>
    </w:p>
    <w:p>
      <w:pPr>
        <w:pStyle w:val="Standard1"/>
        <w:tabs>
          <w:tab w:val="clear" w:pos="709"/>
          <w:tab w:val="left" w:pos="3951" w:leader="underscore"/>
          <w:tab w:val="right" w:pos="5663" w:leader="underscore"/>
        </w:tabs>
        <w:jc w:val="both"/>
        <w:rPr>
          <w:sz w:val="24"/>
        </w:rPr>
      </w:pPr>
      <w:r>
        <w:rPr>
          <w:spacing w:val="3"/>
          <w:sz w:val="24"/>
        </w:rPr>
        <w:t>____________________________________________ / __________ /</w:t>
      </w:r>
    </w:p>
    <w:p>
      <w:pPr>
        <w:pStyle w:val="Standard1"/>
        <w:jc w:val="both"/>
        <w:rPr>
          <w:sz w:val="24"/>
        </w:rPr>
      </w:pPr>
      <w:r>
        <w:rPr>
          <w:b/>
          <w:sz w:val="24"/>
        </w:rPr>
        <w:t>Результаты контрольных проверок:</w:t>
      </w:r>
    </w:p>
    <w:p>
      <w:pPr>
        <w:pStyle w:val="Standard1"/>
        <w:tabs>
          <w:tab w:val="clear" w:pos="709"/>
          <w:tab w:val="left" w:pos="721" w:leader="underscore"/>
          <w:tab w:val="left" w:pos="2031" w:leader="underscore"/>
          <w:tab w:val="left" w:pos="2607" w:leader="underscore"/>
        </w:tabs>
        <w:jc w:val="both"/>
        <w:rPr>
          <w:sz w:val="24"/>
        </w:rPr>
      </w:pPr>
      <w:r>
        <w:rPr>
          <w:sz w:val="24"/>
        </w:rPr>
        <w:t>1. «_____» _____________ 20 ____ г.</w:t>
      </w:r>
    </w:p>
    <w:p>
      <w:pPr>
        <w:pStyle w:val="140"/>
        <w:spacing w:lineRule="auto" w:line="240"/>
        <w:rPr>
          <w:rFonts w:ascii="Times New Roman" w:hAnsi="Times New Roman"/>
          <w:sz w:val="24"/>
        </w:rPr>
      </w:pPr>
      <w:r>
        <w:rPr>
          <w:rFonts w:ascii="Times New Roman" w:hAnsi="Times New Roman"/>
          <w:sz w:val="24"/>
        </w:rPr>
        <w:t>- мероприятия п. ____ акта обследования __________________ в полном(выполнены/не выполнены)</w:t>
      </w:r>
    </w:p>
    <w:p>
      <w:pPr>
        <w:pStyle w:val="140"/>
        <w:spacing w:lineRule="auto" w:line="240"/>
        <w:rPr>
          <w:rFonts w:ascii="Times New Roman" w:hAnsi="Times New Roman"/>
          <w:sz w:val="24"/>
        </w:rPr>
      </w:pPr>
      <w:r>
        <w:rPr>
          <w:rFonts w:ascii="Times New Roman" w:hAnsi="Times New Roman"/>
          <w:sz w:val="24"/>
        </w:rPr>
        <w:t>объёме;</w:t>
      </w:r>
    </w:p>
    <w:p>
      <w:pPr>
        <w:pStyle w:val="140"/>
        <w:tabs>
          <w:tab w:val="clear" w:pos="709"/>
          <w:tab w:val="left" w:pos="164" w:leader="none"/>
        </w:tabs>
        <w:spacing w:lineRule="auto" w:line="240"/>
        <w:rPr>
          <w:rFonts w:ascii="Times New Roman" w:hAnsi="Times New Roman"/>
          <w:sz w:val="24"/>
        </w:rPr>
      </w:pPr>
      <w:r>
        <w:rPr>
          <w:rFonts w:ascii="Times New Roman" w:hAnsi="Times New Roman"/>
          <w:sz w:val="24"/>
        </w:rPr>
        <w:t>- технические средства охраны на объекте проверены во всех</w:t>
      </w:r>
    </w:p>
    <w:p>
      <w:pPr>
        <w:pStyle w:val="140"/>
        <w:tabs>
          <w:tab w:val="clear" w:pos="709"/>
          <w:tab w:val="left" w:pos="2607" w:leader="underscore"/>
        </w:tabs>
        <w:spacing w:lineRule="auto" w:line="240"/>
        <w:rPr>
          <w:rFonts w:ascii="Times New Roman" w:hAnsi="Times New Roman"/>
          <w:sz w:val="24"/>
        </w:rPr>
      </w:pPr>
      <w:r>
        <w:rPr>
          <w:rFonts w:ascii="Times New Roman" w:hAnsi="Times New Roman"/>
          <w:sz w:val="24"/>
        </w:rPr>
        <w:t>режимах и __________________ для дальнейшей эксплуатации;</w:t>
      </w:r>
    </w:p>
    <w:p>
      <w:pPr>
        <w:pStyle w:val="317"/>
        <w:spacing w:before="0" w:after="0"/>
        <w:ind w:left="1416" w:firstLine="708"/>
        <w:rPr>
          <w:rFonts w:ascii="Times New Roman" w:hAnsi="Times New Roman"/>
          <w:sz w:val="24"/>
        </w:rPr>
      </w:pPr>
      <w:r>
        <w:rPr>
          <w:rFonts w:ascii="Times New Roman" w:hAnsi="Times New Roman"/>
          <w:sz w:val="24"/>
        </w:rPr>
        <w:t>(пригодны/не пригодны)</w:t>
      </w:r>
    </w:p>
    <w:p>
      <w:pPr>
        <w:pStyle w:val="140"/>
        <w:spacing w:lineRule="auto" w:line="240"/>
        <w:rPr>
          <w:rFonts w:ascii="Times New Roman" w:hAnsi="Times New Roman"/>
          <w:sz w:val="24"/>
        </w:rPr>
      </w:pPr>
      <w:r>
        <w:rPr>
          <w:rFonts w:ascii="Times New Roman" w:hAnsi="Times New Roman"/>
          <w:sz w:val="24"/>
        </w:rPr>
        <w:t>- особые отметки:</w:t>
      </w:r>
    </w:p>
    <w:p>
      <w:pPr>
        <w:pStyle w:val="140"/>
        <w:spacing w:lineRule="auto" w:line="240"/>
        <w:rPr>
          <w:rFonts w:ascii="Times New Roman" w:hAnsi="Times New Roman"/>
          <w:sz w:val="24"/>
        </w:rPr>
      </w:pPr>
      <w:r>
        <w:rPr>
          <w:rFonts w:ascii="Times New Roman" w:hAnsi="Times New Roman"/>
          <w:sz w:val="24"/>
        </w:rPr>
        <w:t>_____________________________________________________________________________________________</w:t>
      </w:r>
    </w:p>
    <w:p>
      <w:pPr>
        <w:pStyle w:val="Style97"/>
        <w:spacing w:before="0" w:after="0"/>
        <w:rPr>
          <w:rFonts w:ascii="Times New Roman" w:hAnsi="Times New Roman"/>
          <w:sz w:val="24"/>
        </w:rPr>
      </w:pPr>
      <w:r>
        <w:rPr>
          <w:rFonts w:ascii="Times New Roman" w:hAnsi="Times New Roman"/>
          <w:sz w:val="24"/>
        </w:rPr>
        <w:t>Представитель «ОВО» __________________________ / _____________ /</w:t>
      </w:r>
    </w:p>
    <w:p>
      <w:pPr>
        <w:pStyle w:val="Style97"/>
        <w:spacing w:before="0" w:after="0"/>
        <w:rPr>
          <w:rFonts w:ascii="Times New Roman" w:hAnsi="Times New Roman"/>
          <w:sz w:val="24"/>
        </w:rPr>
      </w:pPr>
      <w:r>
        <w:rPr>
          <w:rFonts w:ascii="Times New Roman" w:hAnsi="Times New Roman"/>
          <w:sz w:val="24"/>
        </w:rPr>
        <w:t>Представитель «Заказчика» ______________________ / _____________ /</w:t>
      </w:r>
    </w:p>
    <w:p>
      <w:pPr>
        <w:pStyle w:val="Style97"/>
        <w:spacing w:before="0" w:after="0"/>
        <w:rPr>
          <w:rFonts w:ascii="Times New Roman" w:hAnsi="Times New Roman"/>
          <w:sz w:val="24"/>
        </w:rPr>
      </w:pPr>
      <w:r>
        <w:rPr>
          <w:rFonts w:ascii="Times New Roman" w:hAnsi="Times New Roman"/>
          <w:sz w:val="24"/>
        </w:rPr>
        <w:t>2. «_____» _____________ 20 ____ г.</w:t>
      </w:r>
    </w:p>
    <w:p>
      <w:pPr>
        <w:pStyle w:val="140"/>
        <w:spacing w:lineRule="auto" w:line="240"/>
        <w:rPr>
          <w:rFonts w:ascii="Times New Roman" w:hAnsi="Times New Roman"/>
          <w:sz w:val="24"/>
        </w:rPr>
      </w:pPr>
      <w:r>
        <w:rPr>
          <w:rFonts w:ascii="Times New Roman" w:hAnsi="Times New Roman"/>
          <w:sz w:val="24"/>
        </w:rPr>
        <w:t>- мероприятия п. ____ акта обследования __________________ в полном</w:t>
      </w:r>
    </w:p>
    <w:p>
      <w:pPr>
        <w:pStyle w:val="317"/>
        <w:spacing w:before="0" w:after="0"/>
        <w:rPr>
          <w:rFonts w:ascii="Times New Roman" w:hAnsi="Times New Roman"/>
          <w:sz w:val="24"/>
        </w:rPr>
      </w:pPr>
      <w:r>
        <w:rPr>
          <w:rFonts w:ascii="Times New Roman" w:hAnsi="Times New Roman"/>
          <w:sz w:val="24"/>
        </w:rPr>
        <w:tab/>
        <w:tab/>
        <w:tab/>
        <w:tab/>
        <w:tab/>
        <w:tab/>
        <w:t>(выполнены/не выполнены)</w:t>
      </w:r>
    </w:p>
    <w:p>
      <w:pPr>
        <w:pStyle w:val="140"/>
        <w:spacing w:lineRule="auto" w:line="240"/>
        <w:rPr>
          <w:rFonts w:ascii="Times New Roman" w:hAnsi="Times New Roman"/>
          <w:sz w:val="24"/>
        </w:rPr>
      </w:pPr>
      <w:r>
        <w:rPr>
          <w:rFonts w:ascii="Times New Roman" w:hAnsi="Times New Roman"/>
          <w:sz w:val="24"/>
        </w:rPr>
        <w:t>объёме;</w:t>
      </w:r>
    </w:p>
    <w:p>
      <w:pPr>
        <w:pStyle w:val="140"/>
        <w:tabs>
          <w:tab w:val="clear" w:pos="709"/>
          <w:tab w:val="left" w:pos="164" w:leader="none"/>
        </w:tabs>
        <w:spacing w:lineRule="auto" w:line="240"/>
        <w:rPr>
          <w:rFonts w:ascii="Times New Roman" w:hAnsi="Times New Roman"/>
          <w:sz w:val="24"/>
        </w:rPr>
      </w:pPr>
      <w:r>
        <w:rPr>
          <w:rFonts w:ascii="Times New Roman" w:hAnsi="Times New Roman"/>
          <w:sz w:val="24"/>
        </w:rPr>
        <w:t>- технические средства охраны на объекте проверены во всех</w:t>
      </w:r>
    </w:p>
    <w:p>
      <w:pPr>
        <w:pStyle w:val="140"/>
        <w:tabs>
          <w:tab w:val="clear" w:pos="709"/>
          <w:tab w:val="left" w:pos="2607" w:leader="underscore"/>
        </w:tabs>
        <w:spacing w:lineRule="auto" w:line="240"/>
        <w:rPr>
          <w:rFonts w:ascii="Times New Roman" w:hAnsi="Times New Roman"/>
          <w:sz w:val="24"/>
        </w:rPr>
      </w:pPr>
      <w:r>
        <w:rPr>
          <w:rFonts w:ascii="Times New Roman" w:hAnsi="Times New Roman"/>
          <w:sz w:val="24"/>
        </w:rPr>
        <w:t>режимах и __________________ для дальнейшей эксплуатации;</w:t>
      </w:r>
    </w:p>
    <w:p>
      <w:pPr>
        <w:pStyle w:val="317"/>
        <w:spacing w:before="0" w:after="0"/>
        <w:rPr>
          <w:rFonts w:ascii="Times New Roman" w:hAnsi="Times New Roman"/>
          <w:sz w:val="24"/>
        </w:rPr>
      </w:pPr>
      <w:r>
        <w:rPr>
          <w:rFonts w:ascii="Times New Roman" w:hAnsi="Times New Roman"/>
          <w:sz w:val="24"/>
        </w:rPr>
        <w:t>(пригодны/не пригодны)</w:t>
      </w:r>
    </w:p>
    <w:p>
      <w:pPr>
        <w:pStyle w:val="140"/>
        <w:spacing w:lineRule="auto" w:line="240"/>
        <w:rPr>
          <w:rFonts w:ascii="Times New Roman" w:hAnsi="Times New Roman"/>
          <w:sz w:val="24"/>
        </w:rPr>
      </w:pPr>
      <w:r>
        <w:rPr>
          <w:rFonts w:ascii="Times New Roman" w:hAnsi="Times New Roman"/>
          <w:sz w:val="24"/>
        </w:rPr>
        <w:t>- особые отметки:</w:t>
      </w:r>
    </w:p>
    <w:p>
      <w:pPr>
        <w:pStyle w:val="140"/>
        <w:spacing w:lineRule="auto" w:line="240"/>
        <w:rPr>
          <w:rFonts w:ascii="Times New Roman" w:hAnsi="Times New Roman"/>
          <w:sz w:val="24"/>
        </w:rPr>
      </w:pPr>
      <w:r>
        <w:rPr>
          <w:rFonts w:ascii="Times New Roman" w:hAnsi="Times New Roman"/>
          <w:sz w:val="24"/>
        </w:rPr>
        <w:t>______________________________________________________________</w:t>
      </w:r>
    </w:p>
    <w:p>
      <w:pPr>
        <w:pStyle w:val="140"/>
        <w:spacing w:lineRule="auto" w:line="240"/>
        <w:rPr>
          <w:rFonts w:ascii="Times New Roman" w:hAnsi="Times New Roman"/>
          <w:sz w:val="24"/>
        </w:rPr>
      </w:pPr>
      <w:r>
        <w:rPr>
          <w:rFonts w:ascii="Times New Roman" w:hAnsi="Times New Roman"/>
          <w:sz w:val="24"/>
        </w:rPr>
        <w:t>______________________________________________________________</w:t>
      </w:r>
    </w:p>
    <w:p>
      <w:pPr>
        <w:pStyle w:val="Style97"/>
        <w:spacing w:before="0" w:after="0"/>
        <w:rPr>
          <w:rFonts w:ascii="Times New Roman" w:hAnsi="Times New Roman"/>
          <w:sz w:val="24"/>
        </w:rPr>
      </w:pPr>
      <w:r>
        <w:rPr>
          <w:rFonts w:ascii="Times New Roman" w:hAnsi="Times New Roman"/>
          <w:sz w:val="24"/>
        </w:rPr>
        <w:t>Представитель «ОВО» __________________________ / _____________ /</w:t>
      </w:r>
    </w:p>
    <w:p>
      <w:pPr>
        <w:pStyle w:val="Style97"/>
        <w:spacing w:before="0" w:after="0"/>
        <w:rPr>
          <w:rFonts w:ascii="Times New Roman" w:hAnsi="Times New Roman"/>
          <w:sz w:val="24"/>
        </w:rPr>
      </w:pPr>
      <w:r>
        <w:rPr>
          <w:rFonts w:ascii="Times New Roman" w:hAnsi="Times New Roman"/>
          <w:sz w:val="24"/>
        </w:rPr>
        <w:t>Представитель «Заказчика» _____________________ / ______________ /</w:t>
      </w:r>
    </w:p>
    <w:p>
      <w:pPr>
        <w:pStyle w:val="Style97"/>
        <w:spacing w:before="0" w:after="0"/>
        <w:rPr>
          <w:rFonts w:ascii="Times New Roman" w:hAnsi="Times New Roman"/>
          <w:sz w:val="24"/>
        </w:rPr>
      </w:pPr>
      <w:r>
        <w:rPr>
          <w:rFonts w:ascii="Times New Roman" w:hAnsi="Times New Roman"/>
          <w:sz w:val="24"/>
        </w:rPr>
        <w:t>3. «_____» _____________ 20 ____ г.</w:t>
      </w:r>
    </w:p>
    <w:p>
      <w:pPr>
        <w:pStyle w:val="140"/>
        <w:spacing w:lineRule="auto" w:line="240"/>
        <w:rPr>
          <w:rFonts w:ascii="Times New Roman" w:hAnsi="Times New Roman"/>
          <w:sz w:val="24"/>
        </w:rPr>
      </w:pPr>
      <w:r>
        <w:rPr>
          <w:rFonts w:ascii="Times New Roman" w:hAnsi="Times New Roman"/>
          <w:sz w:val="24"/>
        </w:rPr>
        <w:t>- мероприятия п. ____ акта обследования __________________ в полном</w:t>
      </w:r>
    </w:p>
    <w:p>
      <w:pPr>
        <w:pStyle w:val="317"/>
        <w:spacing w:before="0" w:after="0"/>
        <w:ind w:left="4956" w:firstLine="708"/>
        <w:rPr>
          <w:rFonts w:ascii="Times New Roman" w:hAnsi="Times New Roman"/>
          <w:sz w:val="24"/>
        </w:rPr>
      </w:pPr>
      <w:r>
        <w:rPr>
          <w:rFonts w:ascii="Times New Roman" w:hAnsi="Times New Roman"/>
          <w:sz w:val="24"/>
        </w:rPr>
        <w:t>(выполнены/не выполнены)</w:t>
      </w:r>
    </w:p>
    <w:p>
      <w:pPr>
        <w:pStyle w:val="140"/>
        <w:spacing w:lineRule="auto" w:line="240"/>
        <w:rPr>
          <w:rFonts w:ascii="Times New Roman" w:hAnsi="Times New Roman"/>
          <w:sz w:val="24"/>
        </w:rPr>
      </w:pPr>
      <w:r>
        <w:rPr>
          <w:rFonts w:ascii="Times New Roman" w:hAnsi="Times New Roman"/>
          <w:sz w:val="24"/>
        </w:rPr>
        <w:t>объёме;</w:t>
      </w:r>
    </w:p>
    <w:p>
      <w:pPr>
        <w:pStyle w:val="140"/>
        <w:tabs>
          <w:tab w:val="clear" w:pos="709"/>
          <w:tab w:val="left" w:pos="164" w:leader="none"/>
        </w:tabs>
        <w:spacing w:lineRule="auto" w:line="240"/>
        <w:rPr>
          <w:rFonts w:ascii="Times New Roman" w:hAnsi="Times New Roman"/>
          <w:sz w:val="24"/>
        </w:rPr>
      </w:pPr>
      <w:r>
        <w:rPr>
          <w:rFonts w:ascii="Times New Roman" w:hAnsi="Times New Roman"/>
          <w:sz w:val="24"/>
        </w:rPr>
        <w:t>- технические средства охраны на объекте проверены во всех</w:t>
      </w:r>
    </w:p>
    <w:p>
      <w:pPr>
        <w:pStyle w:val="140"/>
        <w:tabs>
          <w:tab w:val="clear" w:pos="709"/>
          <w:tab w:val="left" w:pos="2607" w:leader="underscore"/>
        </w:tabs>
        <w:spacing w:lineRule="auto" w:line="240"/>
        <w:rPr>
          <w:rFonts w:ascii="Times New Roman" w:hAnsi="Times New Roman"/>
          <w:sz w:val="24"/>
        </w:rPr>
      </w:pPr>
      <w:r>
        <w:rPr>
          <w:rFonts w:ascii="Times New Roman" w:hAnsi="Times New Roman"/>
          <w:sz w:val="24"/>
        </w:rPr>
        <w:t>режимах и __________________ для дальнейшей эксплуатации;</w:t>
      </w:r>
    </w:p>
    <w:p>
      <w:pPr>
        <w:pStyle w:val="317"/>
        <w:spacing w:before="0" w:after="0"/>
        <w:ind w:left="1416" w:firstLine="708"/>
        <w:rPr>
          <w:rFonts w:ascii="Times New Roman" w:hAnsi="Times New Roman"/>
          <w:sz w:val="24"/>
        </w:rPr>
      </w:pPr>
      <w:r>
        <w:rPr>
          <w:rFonts w:ascii="Times New Roman" w:hAnsi="Times New Roman"/>
          <w:sz w:val="24"/>
        </w:rPr>
        <w:t>(пригодны/не пригодны)</w:t>
      </w:r>
    </w:p>
    <w:p>
      <w:pPr>
        <w:pStyle w:val="140"/>
        <w:spacing w:lineRule="auto" w:line="240"/>
        <w:rPr>
          <w:rFonts w:ascii="Times New Roman" w:hAnsi="Times New Roman"/>
          <w:sz w:val="24"/>
        </w:rPr>
      </w:pPr>
      <w:r>
        <w:rPr>
          <w:rFonts w:ascii="Times New Roman" w:hAnsi="Times New Roman"/>
          <w:sz w:val="24"/>
        </w:rPr>
        <w:t>- особые отметки:</w:t>
      </w:r>
    </w:p>
    <w:p>
      <w:pPr>
        <w:pStyle w:val="140"/>
        <w:spacing w:lineRule="auto" w:line="240"/>
        <w:rPr>
          <w:rFonts w:ascii="Times New Roman" w:hAnsi="Times New Roman"/>
          <w:sz w:val="24"/>
        </w:rPr>
      </w:pPr>
      <w:r>
        <w:rPr>
          <w:rFonts w:ascii="Times New Roman" w:hAnsi="Times New Roman"/>
          <w:sz w:val="24"/>
        </w:rPr>
        <w:t>______________________________________________________________</w:t>
      </w:r>
    </w:p>
    <w:p>
      <w:pPr>
        <w:pStyle w:val="140"/>
        <w:spacing w:lineRule="auto" w:line="240"/>
        <w:rPr>
          <w:rFonts w:ascii="Times New Roman" w:hAnsi="Times New Roman"/>
          <w:sz w:val="24"/>
        </w:rPr>
      </w:pPr>
      <w:r>
        <w:rPr>
          <w:rFonts w:ascii="Times New Roman" w:hAnsi="Times New Roman"/>
          <w:sz w:val="24"/>
        </w:rPr>
        <w:t>______________________________________________________________</w:t>
      </w:r>
    </w:p>
    <w:p>
      <w:pPr>
        <w:pStyle w:val="Style97"/>
        <w:spacing w:before="0" w:after="0"/>
        <w:rPr>
          <w:rFonts w:ascii="Times New Roman" w:hAnsi="Times New Roman"/>
          <w:sz w:val="24"/>
        </w:rPr>
      </w:pPr>
      <w:r>
        <w:rPr>
          <w:rFonts w:ascii="Times New Roman" w:hAnsi="Times New Roman"/>
          <w:sz w:val="24"/>
        </w:rPr>
        <w:t>Представитель «ОВО» __________________________ / _____________ /</w:t>
      </w:r>
    </w:p>
    <w:p>
      <w:pPr>
        <w:pStyle w:val="Style97"/>
        <w:spacing w:before="0" w:after="0"/>
        <w:rPr>
          <w:rFonts w:ascii="Times New Roman" w:hAnsi="Times New Roman"/>
          <w:sz w:val="24"/>
        </w:rPr>
      </w:pPr>
      <w:r>
        <w:rPr>
          <w:rFonts w:ascii="Times New Roman" w:hAnsi="Times New Roman"/>
          <w:sz w:val="24"/>
        </w:rPr>
        <w:t>Представитель «Заказчика» _____________________ / ______________ /</w:t>
      </w:r>
    </w:p>
    <w:p>
      <w:pPr>
        <w:pStyle w:val="Style97"/>
        <w:spacing w:before="0" w:after="0"/>
        <w:rPr>
          <w:rFonts w:ascii="Times New Roman" w:hAnsi="Times New Roman"/>
          <w:sz w:val="24"/>
        </w:rPr>
      </w:pPr>
      <w:r>
        <w:rPr>
          <w:rFonts w:ascii="Times New Roman" w:hAnsi="Times New Roman"/>
          <w:sz w:val="24"/>
        </w:rPr>
        <w:t>1. «_____» _____________ 20 ____ г.</w:t>
      </w:r>
    </w:p>
    <w:p>
      <w:pPr>
        <w:pStyle w:val="140"/>
        <w:spacing w:lineRule="auto" w:line="240"/>
        <w:rPr>
          <w:rFonts w:ascii="Times New Roman" w:hAnsi="Times New Roman"/>
          <w:sz w:val="24"/>
        </w:rPr>
      </w:pPr>
      <w:r>
        <w:rPr>
          <w:rFonts w:ascii="Times New Roman" w:hAnsi="Times New Roman"/>
          <w:sz w:val="24"/>
        </w:rPr>
        <w:t>- мероприятия п. ____ акта обследования __________________ в полном</w:t>
      </w:r>
    </w:p>
    <w:p>
      <w:pPr>
        <w:pStyle w:val="317"/>
        <w:spacing w:before="0" w:after="0"/>
        <w:ind w:left="4956" w:firstLine="708"/>
        <w:rPr>
          <w:rFonts w:ascii="Times New Roman" w:hAnsi="Times New Roman"/>
          <w:sz w:val="24"/>
        </w:rPr>
      </w:pPr>
      <w:r>
        <w:rPr>
          <w:rFonts w:ascii="Times New Roman" w:hAnsi="Times New Roman"/>
          <w:sz w:val="24"/>
        </w:rPr>
        <w:t>(выполнены/не выполнены)</w:t>
      </w:r>
    </w:p>
    <w:p>
      <w:pPr>
        <w:pStyle w:val="140"/>
        <w:spacing w:lineRule="auto" w:line="240"/>
        <w:rPr>
          <w:rFonts w:ascii="Times New Roman" w:hAnsi="Times New Roman"/>
          <w:sz w:val="24"/>
        </w:rPr>
      </w:pPr>
      <w:r>
        <w:rPr>
          <w:rFonts w:ascii="Times New Roman" w:hAnsi="Times New Roman"/>
          <w:sz w:val="24"/>
        </w:rPr>
        <w:t>объёме;</w:t>
      </w:r>
    </w:p>
    <w:p>
      <w:pPr>
        <w:pStyle w:val="140"/>
        <w:tabs>
          <w:tab w:val="clear" w:pos="709"/>
          <w:tab w:val="left" w:pos="164" w:leader="none"/>
        </w:tabs>
        <w:spacing w:lineRule="auto" w:line="240"/>
        <w:rPr>
          <w:rFonts w:ascii="Times New Roman" w:hAnsi="Times New Roman"/>
          <w:sz w:val="24"/>
        </w:rPr>
      </w:pPr>
      <w:r>
        <w:rPr>
          <w:rFonts w:ascii="Times New Roman" w:hAnsi="Times New Roman"/>
          <w:sz w:val="24"/>
        </w:rPr>
        <w:t>- технические средства охраны на объекте проверены во всех</w:t>
      </w:r>
    </w:p>
    <w:p>
      <w:pPr>
        <w:pStyle w:val="140"/>
        <w:tabs>
          <w:tab w:val="clear" w:pos="709"/>
          <w:tab w:val="left" w:pos="2607" w:leader="underscore"/>
        </w:tabs>
        <w:spacing w:lineRule="auto" w:line="240"/>
        <w:rPr>
          <w:rFonts w:ascii="Times New Roman" w:hAnsi="Times New Roman"/>
          <w:sz w:val="24"/>
        </w:rPr>
      </w:pPr>
      <w:r>
        <w:rPr>
          <w:rFonts w:ascii="Times New Roman" w:hAnsi="Times New Roman"/>
          <w:sz w:val="24"/>
        </w:rPr>
        <w:t>режимах и __________________ для дальнейшей эксплуатации;</w:t>
      </w:r>
    </w:p>
    <w:p>
      <w:pPr>
        <w:pStyle w:val="317"/>
        <w:spacing w:before="0" w:after="0"/>
        <w:ind w:left="1416" w:firstLine="708"/>
        <w:rPr>
          <w:rFonts w:ascii="Times New Roman" w:hAnsi="Times New Roman"/>
          <w:sz w:val="24"/>
        </w:rPr>
      </w:pPr>
      <w:r>
        <w:rPr>
          <w:rFonts w:ascii="Times New Roman" w:hAnsi="Times New Roman"/>
          <w:sz w:val="24"/>
        </w:rPr>
        <w:t>(пригодны/не пригодны)</w:t>
      </w:r>
    </w:p>
    <w:p>
      <w:pPr>
        <w:pStyle w:val="140"/>
        <w:spacing w:lineRule="auto" w:line="240"/>
        <w:rPr>
          <w:rFonts w:ascii="Times New Roman" w:hAnsi="Times New Roman"/>
          <w:sz w:val="24"/>
        </w:rPr>
      </w:pPr>
      <w:r>
        <w:rPr>
          <w:rFonts w:ascii="Times New Roman" w:hAnsi="Times New Roman"/>
          <w:sz w:val="24"/>
        </w:rPr>
        <w:t>- особые отметки:</w:t>
      </w:r>
    </w:p>
    <w:p>
      <w:pPr>
        <w:pStyle w:val="140"/>
        <w:spacing w:lineRule="auto" w:line="240"/>
        <w:rPr>
          <w:rFonts w:ascii="Times New Roman" w:hAnsi="Times New Roman"/>
          <w:sz w:val="24"/>
        </w:rPr>
      </w:pPr>
      <w:r>
        <w:rPr>
          <w:rFonts w:ascii="Times New Roman" w:hAnsi="Times New Roman"/>
          <w:sz w:val="24"/>
        </w:rPr>
        <w:t>______________________________________________________________</w:t>
      </w:r>
    </w:p>
    <w:p>
      <w:pPr>
        <w:pStyle w:val="140"/>
        <w:spacing w:lineRule="auto" w:line="240"/>
        <w:rPr>
          <w:rFonts w:ascii="Times New Roman" w:hAnsi="Times New Roman"/>
          <w:sz w:val="24"/>
        </w:rPr>
      </w:pPr>
      <w:r>
        <w:rPr>
          <w:rFonts w:ascii="Times New Roman" w:hAnsi="Times New Roman"/>
          <w:sz w:val="24"/>
        </w:rPr>
        <w:t>______________________________________________________________</w:t>
      </w:r>
    </w:p>
    <w:p>
      <w:pPr>
        <w:pStyle w:val="140"/>
        <w:spacing w:lineRule="auto" w:line="240"/>
        <w:rPr>
          <w:rFonts w:ascii="Times New Roman" w:hAnsi="Times New Roman"/>
          <w:sz w:val="24"/>
        </w:rPr>
      </w:pPr>
      <w:r>
        <w:rPr>
          <w:rFonts w:ascii="Times New Roman" w:hAnsi="Times New Roman"/>
          <w:sz w:val="24"/>
        </w:rPr>
        <w:t>______________________________________________________________</w:t>
      </w:r>
    </w:p>
    <w:p>
      <w:pPr>
        <w:pStyle w:val="Style97"/>
        <w:spacing w:before="0" w:after="0"/>
        <w:rPr>
          <w:rFonts w:ascii="Times New Roman" w:hAnsi="Times New Roman"/>
          <w:sz w:val="24"/>
        </w:rPr>
      </w:pPr>
      <w:r>
        <w:rPr>
          <w:rFonts w:ascii="Times New Roman" w:hAnsi="Times New Roman"/>
          <w:sz w:val="24"/>
        </w:rPr>
        <w:t>Представитель «ОВО» __________________________ / _____________ /</w:t>
      </w:r>
    </w:p>
    <w:p>
      <w:pPr>
        <w:pStyle w:val="Style97"/>
        <w:spacing w:before="0" w:after="0"/>
        <w:rPr>
          <w:rFonts w:ascii="Times New Roman" w:hAnsi="Times New Roman"/>
          <w:sz w:val="24"/>
        </w:rPr>
      </w:pPr>
      <w:r>
        <w:rPr>
          <w:rFonts w:ascii="Times New Roman" w:hAnsi="Times New Roman"/>
          <w:sz w:val="24"/>
        </w:rPr>
        <w:t>Представитель «Заказчика» _____________________ / ______________ /</w:t>
      </w:r>
    </w:p>
    <w:p>
      <w:pPr>
        <w:pStyle w:val="Default1"/>
        <w:jc w:val="both"/>
        <w:rPr>
          <w:rFonts w:ascii="Times New Roman" w:hAnsi="Times New Roman"/>
        </w:rPr>
      </w:pPr>
      <w:r>
        <w:rPr/>
      </w:r>
    </w:p>
    <w:p>
      <w:pPr>
        <w:pStyle w:val="Default1"/>
        <w:jc w:val="both"/>
        <w:rPr>
          <w:rFonts w:ascii="Times New Roman" w:hAnsi="Times New Roman"/>
        </w:rPr>
      </w:pPr>
      <w:r>
        <w:rPr/>
      </w:r>
    </w:p>
    <w:tbl>
      <w:tblPr>
        <w:tblW w:w="9637" w:type="dxa"/>
        <w:jc w:val="left"/>
        <w:tblInd w:w="108" w:type="dxa"/>
        <w:tblCellMar>
          <w:top w:w="0" w:type="dxa"/>
          <w:left w:w="108" w:type="dxa"/>
          <w:bottom w:w="0" w:type="dxa"/>
          <w:right w:w="108" w:type="dxa"/>
        </w:tblCellMar>
        <w:tblLook w:val="04a0" w:noHBand="0" w:noVBand="1" w:firstColumn="1" w:lastRow="0" w:lastColumn="0" w:firstRow="1"/>
      </w:tblPr>
      <w:tblGrid>
        <w:gridCol w:w="4829"/>
        <w:gridCol w:w="4807"/>
      </w:tblGrid>
      <w:tr>
        <w:trPr/>
        <w:tc>
          <w:tcPr>
            <w:tcW w:w="4829" w:type="dxa"/>
            <w:tcBorders/>
            <w:shd w:color="auto" w:fill="auto" w:val="clear"/>
          </w:tcPr>
          <w:p>
            <w:pPr>
              <w:pStyle w:val="Standard1"/>
              <w:rPr>
                <w:sz w:val="24"/>
              </w:rPr>
            </w:pPr>
            <w:r>
              <w:rPr>
                <w:b/>
                <w:sz w:val="24"/>
              </w:rPr>
              <w:t>ИСПОЛНИТЕЛЬ</w:t>
            </w:r>
          </w:p>
          <w:p>
            <w:pPr>
              <w:pStyle w:val="Standard1"/>
              <w:rPr>
                <w:sz w:val="24"/>
              </w:rPr>
            </w:pPr>
            <w:r>
              <w:rPr>
                <w:sz w:val="24"/>
              </w:rPr>
              <w:t>ФГКУ «УВО ВНГ России по Смоленской области»</w:t>
            </w:r>
          </w:p>
          <w:p>
            <w:pPr>
              <w:pStyle w:val="Standard1"/>
              <w:rPr>
                <w:sz w:val="24"/>
              </w:rPr>
            </w:pPr>
            <w:r>
              <w:rPr>
                <w:sz w:val="24"/>
              </w:rPr>
              <w:t>Начальник</w:t>
            </w:r>
          </w:p>
          <w:p>
            <w:pPr>
              <w:pStyle w:val="Standard1"/>
              <w:rPr>
                <w:sz w:val="24"/>
              </w:rPr>
            </w:pPr>
            <w:r>
              <w:rPr>
                <w:sz w:val="24"/>
              </w:rPr>
            </w:r>
          </w:p>
          <w:p>
            <w:pPr>
              <w:pStyle w:val="Standard1"/>
              <w:rPr>
                <w:sz w:val="24"/>
              </w:rPr>
            </w:pPr>
            <w:r>
              <w:rPr>
                <w:sz w:val="24"/>
              </w:rPr>
              <w:t>________________ К.В. Мельников</w:t>
            </w:r>
          </w:p>
          <w:p>
            <w:pPr>
              <w:pStyle w:val="Standard1"/>
              <w:rPr>
                <w:sz w:val="24"/>
              </w:rPr>
            </w:pPr>
            <w:r>
              <w:rPr>
                <w:sz w:val="24"/>
              </w:rPr>
              <w:t>М.П.</w:t>
            </w:r>
          </w:p>
        </w:tc>
        <w:tc>
          <w:tcPr>
            <w:tcW w:w="4807" w:type="dxa"/>
            <w:tcBorders/>
            <w:shd w:color="auto" w:fill="auto" w:val="clear"/>
          </w:tcPr>
          <w:p>
            <w:pPr>
              <w:pStyle w:val="Standard1"/>
              <w:rPr>
                <w:sz w:val="24"/>
              </w:rPr>
            </w:pPr>
            <w:r>
              <w:rPr>
                <w:b/>
                <w:sz w:val="24"/>
              </w:rPr>
              <w:t>ЗАКАЗЧИК</w:t>
            </w:r>
          </w:p>
          <w:p>
            <w:pPr>
              <w:pStyle w:val="Standard1"/>
              <w:rPr>
                <w:sz w:val="24"/>
              </w:rPr>
            </w:pPr>
            <w:r>
              <w:rPr>
                <w:sz w:val="24"/>
              </w:rPr>
            </w:r>
          </w:p>
          <w:p>
            <w:pPr>
              <w:pStyle w:val="Standard1"/>
              <w:rPr>
                <w:sz w:val="24"/>
              </w:rPr>
            </w:pPr>
            <w:r>
              <w:rPr>
                <w:sz w:val="24"/>
              </w:rPr>
            </w:r>
          </w:p>
          <w:p>
            <w:pPr>
              <w:pStyle w:val="Standard1"/>
              <w:rPr>
                <w:sz w:val="24"/>
              </w:rPr>
            </w:pPr>
            <w:r>
              <w:rPr>
                <w:sz w:val="24"/>
              </w:rPr>
              <w:t>Должность</w:t>
            </w:r>
          </w:p>
          <w:p>
            <w:pPr>
              <w:pStyle w:val="Standard1"/>
              <w:rPr>
                <w:sz w:val="24"/>
              </w:rPr>
            </w:pPr>
            <w:r>
              <w:rPr>
                <w:sz w:val="24"/>
              </w:rPr>
              <w:t xml:space="preserve">____________________ </w:t>
            </w:r>
            <w:r>
              <w:rPr>
                <w:sz w:val="24"/>
                <w:u w:val="single"/>
              </w:rPr>
              <w:t xml:space="preserve">                           </w:t>
            </w:r>
          </w:p>
          <w:p>
            <w:pPr>
              <w:pStyle w:val="Standard1"/>
              <w:rPr>
                <w:sz w:val="24"/>
              </w:rPr>
            </w:pPr>
            <w:r>
              <w:rPr>
                <w:sz w:val="24"/>
              </w:rPr>
              <w:t xml:space="preserve">М.П.                       </w:t>
            </w:r>
          </w:p>
        </w:tc>
      </w:tr>
    </w:tbl>
    <w:p>
      <w:pPr>
        <w:sectPr>
          <w:headerReference w:type="default" r:id="rId5"/>
          <w:headerReference w:type="first" r:id="rId6"/>
          <w:footerReference w:type="default" r:id="rId7"/>
          <w:footerReference w:type="first" r:id="rId8"/>
          <w:type w:val="nextPage"/>
          <w:pgSz w:w="11906" w:h="16838"/>
          <w:pgMar w:left="1701" w:right="567" w:header="720" w:top="1134" w:footer="720" w:bottom="1134" w:gutter="0"/>
          <w:pgNumType w:fmt="decimal"/>
          <w:formProt w:val="false"/>
          <w:titlePg/>
          <w:textDirection w:val="lrTb"/>
          <w:docGrid w:type="default" w:linePitch="100" w:charSpace="0"/>
        </w:sectPr>
      </w:pPr>
    </w:p>
    <w:p>
      <w:pPr>
        <w:pStyle w:val="Standard1"/>
        <w:jc w:val="right"/>
        <w:rPr>
          <w:rFonts w:ascii="Times New Roman" w:hAnsi="Times New Roman"/>
        </w:rPr>
      </w:pPr>
      <w:r>
        <w:rPr>
          <w:sz w:val="22"/>
        </w:rPr>
        <w:t>Приложение № 3</w:t>
      </w:r>
    </w:p>
    <w:p>
      <w:pPr>
        <w:pStyle w:val="Standard1"/>
        <w:jc w:val="right"/>
        <w:rPr>
          <w:sz w:val="22"/>
        </w:rPr>
      </w:pPr>
      <w:r>
        <w:rPr>
          <w:sz w:val="22"/>
        </w:rPr>
        <w:t xml:space="preserve">к Договору № </w:t>
      </w:r>
      <w:r>
        <w:rPr>
          <w:sz w:val="22"/>
          <w:u w:val="single"/>
        </w:rPr>
        <w:t xml:space="preserve">      </w:t>
      </w:r>
      <w:r>
        <w:rPr>
          <w:sz w:val="22"/>
        </w:rPr>
        <w:t xml:space="preserve"> от «_____» </w:t>
      </w:r>
      <w:r>
        <w:rPr>
          <w:sz w:val="22"/>
          <w:u w:val="single"/>
        </w:rPr>
        <w:t xml:space="preserve">                        </w:t>
      </w:r>
      <w:r>
        <w:rPr>
          <w:sz w:val="22"/>
        </w:rPr>
        <w:t xml:space="preserve"> 20</w:t>
      </w:r>
      <w:r>
        <w:rPr>
          <w:sz w:val="22"/>
          <w:u w:val="single"/>
        </w:rPr>
        <w:t xml:space="preserve">     </w:t>
      </w:r>
      <w:r>
        <w:rPr>
          <w:sz w:val="22"/>
        </w:rPr>
        <w:t xml:space="preserve"> года</w:t>
      </w:r>
    </w:p>
    <w:p>
      <w:pPr>
        <w:pStyle w:val="Standard1"/>
        <w:jc w:val="center"/>
        <w:rPr>
          <w:sz w:val="25"/>
        </w:rPr>
      </w:pPr>
      <w:r>
        <w:rPr>
          <w:sz w:val="25"/>
        </w:rPr>
      </w:r>
    </w:p>
    <w:p>
      <w:pPr>
        <w:pStyle w:val="Standard1"/>
        <w:jc w:val="center"/>
        <w:rPr>
          <w:rFonts w:ascii="Times New Roman" w:hAnsi="Times New Roman"/>
        </w:rPr>
      </w:pPr>
      <w:r>
        <w:rPr>
          <w:b/>
          <w:color w:val="1F1F1F"/>
          <w:sz w:val="24"/>
        </w:rPr>
        <w:t>ИНСТРУКЦИЯ</w:t>
      </w:r>
    </w:p>
    <w:p>
      <w:pPr>
        <w:pStyle w:val="Standard1"/>
        <w:ind w:right="29" w:hanging="0"/>
        <w:jc w:val="center"/>
        <w:rPr>
          <w:rFonts w:ascii="Times New Roman" w:hAnsi="Times New Roman"/>
        </w:rPr>
      </w:pPr>
      <w:r>
        <w:rPr>
          <w:color w:val="1F1F1F"/>
          <w:sz w:val="24"/>
        </w:rPr>
        <w:t>по правилам использования системы охранной сигнализации.</w:t>
      </w:r>
    </w:p>
    <w:p>
      <w:pPr>
        <w:pStyle w:val="Standard1"/>
        <w:widowControl w:val="false"/>
        <w:numPr>
          <w:ilvl w:val="0"/>
          <w:numId w:val="9"/>
        </w:numPr>
        <w:ind w:right="36" w:hanging="0"/>
        <w:jc w:val="center"/>
        <w:rPr>
          <w:rFonts w:ascii="Times New Roman" w:hAnsi="Times New Roman"/>
        </w:rPr>
      </w:pPr>
      <w:r>
        <w:rPr>
          <w:color w:val="1F1F1F"/>
          <w:sz w:val="22"/>
          <w:u w:val="single"/>
        </w:rPr>
        <w:t xml:space="preserve">Сдача </w:t>
      </w:r>
      <w:r>
        <w:rPr>
          <w:sz w:val="22"/>
          <w:u w:val="single"/>
        </w:rPr>
        <w:t xml:space="preserve">объекта </w:t>
      </w:r>
      <w:r>
        <w:rPr>
          <w:color w:val="1F1F1F"/>
          <w:sz w:val="22"/>
          <w:u w:val="single"/>
        </w:rPr>
        <w:t xml:space="preserve">под </w:t>
      </w:r>
      <w:r>
        <w:rPr>
          <w:sz w:val="22"/>
          <w:u w:val="single"/>
        </w:rPr>
        <w:t>охрану.</w:t>
      </w:r>
    </w:p>
    <w:p>
      <w:pPr>
        <w:pStyle w:val="Standard1"/>
        <w:widowControl w:val="false"/>
        <w:numPr>
          <w:ilvl w:val="1"/>
          <w:numId w:val="10"/>
        </w:numPr>
        <w:tabs>
          <w:tab w:val="clear" w:pos="709"/>
          <w:tab w:val="left" w:pos="245" w:leader="none"/>
        </w:tabs>
        <w:ind w:firstLine="709"/>
        <w:jc w:val="both"/>
        <w:rPr>
          <w:rFonts w:ascii="Times New Roman" w:hAnsi="Times New Roman"/>
        </w:rPr>
      </w:pPr>
      <w:r>
        <w:rPr>
          <w:sz w:val="22"/>
        </w:rPr>
        <w:t>Постановка и снятие объекта под охрану осуществляется во время, указанное в приложении № 1 к Договору.</w:t>
      </w:r>
    </w:p>
    <w:p>
      <w:pPr>
        <w:pStyle w:val="Standard1"/>
        <w:widowControl w:val="false"/>
        <w:numPr>
          <w:ilvl w:val="1"/>
          <w:numId w:val="10"/>
        </w:numPr>
        <w:tabs>
          <w:tab w:val="clear" w:pos="709"/>
          <w:tab w:val="left" w:pos="245" w:leader="none"/>
        </w:tabs>
        <w:ind w:firstLine="709"/>
        <w:jc w:val="both"/>
        <w:rPr>
          <w:rFonts w:ascii="Times New Roman" w:hAnsi="Times New Roman"/>
        </w:rPr>
      </w:pPr>
      <w:r>
        <w:rPr>
          <w:sz w:val="22"/>
        </w:rPr>
        <w:t xml:space="preserve">Доверенное лицо, </w:t>
      </w:r>
      <w:r>
        <w:rPr>
          <w:color w:val="1F1F1F"/>
          <w:sz w:val="22"/>
        </w:rPr>
        <w:t xml:space="preserve">согласно </w:t>
      </w:r>
      <w:r>
        <w:rPr>
          <w:sz w:val="22"/>
        </w:rPr>
        <w:t xml:space="preserve">утвержденному </w:t>
      </w:r>
      <w:r>
        <w:rPr>
          <w:color w:val="1F1F1F"/>
          <w:sz w:val="22"/>
        </w:rPr>
        <w:t xml:space="preserve">списку, </w:t>
      </w:r>
      <w:r>
        <w:rPr>
          <w:sz w:val="22"/>
        </w:rPr>
        <w:t xml:space="preserve">обязано проверить, закрыты </w:t>
      </w:r>
      <w:r>
        <w:rPr>
          <w:color w:val="1F1F1F"/>
          <w:sz w:val="22"/>
        </w:rPr>
        <w:t xml:space="preserve">ли все окна, двери, форточки и </w:t>
      </w:r>
      <w:r>
        <w:rPr>
          <w:sz w:val="22"/>
        </w:rPr>
        <w:t xml:space="preserve">другие блокируемые сигнализацией подвижные конструкции в помещении, оставив открытой </w:t>
      </w:r>
      <w:r>
        <w:rPr>
          <w:color w:val="1F1F1F"/>
          <w:sz w:val="22"/>
        </w:rPr>
        <w:t xml:space="preserve">лишь </w:t>
      </w:r>
      <w:r>
        <w:rPr>
          <w:sz w:val="22"/>
        </w:rPr>
        <w:t>входную дверь.</w:t>
      </w:r>
    </w:p>
    <w:p>
      <w:pPr>
        <w:pStyle w:val="Standard1"/>
        <w:widowControl w:val="false"/>
        <w:numPr>
          <w:ilvl w:val="1"/>
          <w:numId w:val="10"/>
        </w:numPr>
        <w:tabs>
          <w:tab w:val="clear" w:pos="709"/>
          <w:tab w:val="left" w:pos="245" w:leader="none"/>
        </w:tabs>
        <w:ind w:firstLine="709"/>
        <w:jc w:val="both"/>
        <w:rPr>
          <w:rFonts w:ascii="Times New Roman" w:hAnsi="Times New Roman"/>
        </w:rPr>
      </w:pPr>
      <w:r>
        <w:rPr>
          <w:color w:val="1F1F1F"/>
          <w:sz w:val="22"/>
        </w:rPr>
        <w:t>Приложить электронный ключ к контактору/ввести персональный пароль на клавиатуре.</w:t>
      </w:r>
    </w:p>
    <w:p>
      <w:pPr>
        <w:pStyle w:val="Standard1"/>
        <w:widowControl w:val="false"/>
        <w:numPr>
          <w:ilvl w:val="1"/>
          <w:numId w:val="10"/>
        </w:numPr>
        <w:tabs>
          <w:tab w:val="clear" w:pos="709"/>
          <w:tab w:val="left" w:pos="245" w:leader="none"/>
        </w:tabs>
        <w:ind w:firstLine="709"/>
        <w:jc w:val="both"/>
        <w:rPr>
          <w:rFonts w:ascii="Times New Roman" w:hAnsi="Times New Roman"/>
        </w:rPr>
      </w:pPr>
      <w:r>
        <w:rPr>
          <w:color w:val="1F1F1F"/>
          <w:sz w:val="22"/>
        </w:rPr>
        <w:t xml:space="preserve">Покинуть помещение </w:t>
      </w:r>
      <w:r>
        <w:rPr>
          <w:sz w:val="22"/>
        </w:rPr>
        <w:t xml:space="preserve">и закрыть </w:t>
      </w:r>
      <w:r>
        <w:rPr>
          <w:color w:val="1F1F1F"/>
          <w:sz w:val="22"/>
        </w:rPr>
        <w:t xml:space="preserve">входную </w:t>
      </w:r>
      <w:r>
        <w:rPr>
          <w:sz w:val="22"/>
        </w:rPr>
        <w:t>дверь.</w:t>
      </w:r>
    </w:p>
    <w:p>
      <w:pPr>
        <w:pStyle w:val="Standard1"/>
        <w:widowControl w:val="false"/>
        <w:numPr>
          <w:ilvl w:val="1"/>
          <w:numId w:val="10"/>
        </w:numPr>
        <w:tabs>
          <w:tab w:val="clear" w:pos="709"/>
          <w:tab w:val="left" w:pos="245" w:leader="none"/>
        </w:tabs>
        <w:ind w:firstLine="709"/>
        <w:jc w:val="both"/>
        <w:rPr>
          <w:rFonts w:ascii="Times New Roman" w:hAnsi="Times New Roman"/>
        </w:rPr>
      </w:pPr>
      <w:r>
        <w:rPr>
          <w:sz w:val="22"/>
        </w:rPr>
        <w:t xml:space="preserve">Убедиться </w:t>
      </w:r>
      <w:r>
        <w:rPr>
          <w:color w:val="1F1F1F"/>
          <w:sz w:val="22"/>
        </w:rPr>
        <w:t>в исправности охранной сигнализации</w:t>
      </w:r>
      <w:r>
        <w:rPr>
          <w:sz w:val="22"/>
        </w:rPr>
        <w:t>.</w:t>
      </w:r>
    </w:p>
    <w:p>
      <w:pPr>
        <w:pStyle w:val="Standard1"/>
        <w:widowControl w:val="false"/>
        <w:numPr>
          <w:ilvl w:val="1"/>
          <w:numId w:val="10"/>
        </w:numPr>
        <w:tabs>
          <w:tab w:val="clear" w:pos="709"/>
          <w:tab w:val="left" w:pos="245" w:leader="none"/>
        </w:tabs>
        <w:ind w:firstLine="709"/>
        <w:jc w:val="both"/>
        <w:rPr>
          <w:rFonts w:ascii="Times New Roman" w:hAnsi="Times New Roman"/>
        </w:rPr>
      </w:pPr>
      <w:r>
        <w:rPr>
          <w:color w:val="1F1F1F"/>
          <w:sz w:val="22"/>
        </w:rPr>
        <w:t xml:space="preserve">Если сигнализация </w:t>
      </w:r>
      <w:r>
        <w:rPr>
          <w:sz w:val="22"/>
        </w:rPr>
        <w:t xml:space="preserve">исправна, то через 5 </w:t>
      </w:r>
      <w:r>
        <w:rPr>
          <w:color w:val="1F1F1F"/>
          <w:sz w:val="22"/>
        </w:rPr>
        <w:t xml:space="preserve">минут </w:t>
      </w:r>
      <w:r>
        <w:rPr>
          <w:sz w:val="22"/>
        </w:rPr>
        <w:t>после сдачи объекта перезвонить</w:t>
        <w:br/>
        <w:t xml:space="preserve">на пульт централизованного наблюдения </w:t>
      </w:r>
      <w:r>
        <w:rPr>
          <w:color w:val="1F1F1F"/>
          <w:sz w:val="22"/>
        </w:rPr>
        <w:t xml:space="preserve">с любого </w:t>
      </w:r>
      <w:r>
        <w:rPr>
          <w:sz w:val="22"/>
        </w:rPr>
        <w:t>телефона и убедиться, что объект под охрану</w:t>
        <w:br/>
        <w:t xml:space="preserve">на ПЦН </w:t>
      </w:r>
      <w:r>
        <w:rPr>
          <w:color w:val="1F1F1F"/>
          <w:sz w:val="22"/>
        </w:rPr>
        <w:t>принят.</w:t>
      </w:r>
    </w:p>
    <w:p>
      <w:pPr>
        <w:pStyle w:val="Standard1"/>
        <w:widowControl w:val="false"/>
        <w:numPr>
          <w:ilvl w:val="1"/>
          <w:numId w:val="10"/>
        </w:numPr>
        <w:tabs>
          <w:tab w:val="clear" w:pos="709"/>
          <w:tab w:val="left" w:pos="245" w:leader="none"/>
        </w:tabs>
        <w:ind w:firstLine="709"/>
        <w:jc w:val="both"/>
        <w:rPr>
          <w:rFonts w:ascii="Times New Roman" w:hAnsi="Times New Roman"/>
        </w:rPr>
      </w:pPr>
      <w:r>
        <w:rPr>
          <w:color w:val="1F1F1F"/>
          <w:sz w:val="22"/>
        </w:rPr>
        <w:t xml:space="preserve">О </w:t>
      </w:r>
      <w:r>
        <w:rPr>
          <w:sz w:val="22"/>
        </w:rPr>
        <w:t xml:space="preserve">неисправности необходимо сообщить </w:t>
      </w:r>
      <w:r>
        <w:rPr>
          <w:color w:val="1F1F1F"/>
          <w:sz w:val="22"/>
        </w:rPr>
        <w:t xml:space="preserve">на </w:t>
      </w:r>
      <w:r>
        <w:rPr>
          <w:sz w:val="22"/>
        </w:rPr>
        <w:t xml:space="preserve">пульт централизованного наблюдения или </w:t>
      </w:r>
      <w:r>
        <w:rPr>
          <w:color w:val="1F1F1F"/>
          <w:sz w:val="22"/>
        </w:rPr>
        <w:t xml:space="preserve">дежурному пульта управления по </w:t>
      </w:r>
      <w:r>
        <w:rPr>
          <w:sz w:val="22"/>
        </w:rPr>
        <w:t xml:space="preserve">телефону _______________и не покидать объект </w:t>
      </w:r>
      <w:r>
        <w:rPr>
          <w:color w:val="1F1F1F"/>
          <w:sz w:val="22"/>
        </w:rPr>
        <w:t xml:space="preserve">до </w:t>
      </w:r>
      <w:r>
        <w:rPr>
          <w:sz w:val="22"/>
        </w:rPr>
        <w:t xml:space="preserve">устранения неисправности </w:t>
      </w:r>
      <w:r>
        <w:rPr>
          <w:color w:val="1F1F1F"/>
          <w:sz w:val="22"/>
        </w:rPr>
        <w:t>системы охранной сигнализации.</w:t>
      </w:r>
    </w:p>
    <w:p>
      <w:pPr>
        <w:pStyle w:val="Standard1"/>
        <w:widowControl w:val="false"/>
        <w:numPr>
          <w:ilvl w:val="1"/>
          <w:numId w:val="10"/>
        </w:numPr>
        <w:tabs>
          <w:tab w:val="clear" w:pos="709"/>
          <w:tab w:val="left" w:pos="245" w:leader="none"/>
        </w:tabs>
        <w:ind w:firstLine="709"/>
        <w:jc w:val="both"/>
        <w:rPr>
          <w:rFonts w:ascii="Times New Roman" w:hAnsi="Times New Roman"/>
        </w:rPr>
      </w:pPr>
      <w:r>
        <w:rPr>
          <w:color w:val="1F1F1F"/>
          <w:sz w:val="22"/>
        </w:rPr>
        <w:t xml:space="preserve">До </w:t>
      </w:r>
      <w:r>
        <w:rPr>
          <w:sz w:val="22"/>
        </w:rPr>
        <w:t xml:space="preserve">получения </w:t>
      </w:r>
      <w:r>
        <w:rPr>
          <w:color w:val="1F1F1F"/>
          <w:sz w:val="22"/>
        </w:rPr>
        <w:t xml:space="preserve">этого подтверждения объект </w:t>
      </w:r>
      <w:r>
        <w:rPr>
          <w:sz w:val="22"/>
        </w:rPr>
        <w:t xml:space="preserve">считается </w:t>
      </w:r>
      <w:r>
        <w:rPr>
          <w:color w:val="1F1F1F"/>
          <w:sz w:val="22"/>
        </w:rPr>
        <w:t xml:space="preserve">не принятым под </w:t>
      </w:r>
      <w:r>
        <w:rPr>
          <w:sz w:val="22"/>
        </w:rPr>
        <w:t xml:space="preserve">охрану и в </w:t>
      </w:r>
      <w:r>
        <w:rPr>
          <w:color w:val="1F1F1F"/>
          <w:sz w:val="22"/>
        </w:rPr>
        <w:t xml:space="preserve">соответствии </w:t>
      </w:r>
      <w:r>
        <w:rPr>
          <w:sz w:val="22"/>
        </w:rPr>
        <w:t xml:space="preserve">с </w:t>
      </w:r>
      <w:r>
        <w:rPr>
          <w:color w:val="1F1F1F"/>
          <w:sz w:val="22"/>
        </w:rPr>
        <w:t xml:space="preserve">Договором на </w:t>
      </w:r>
      <w:r>
        <w:rPr>
          <w:sz w:val="22"/>
        </w:rPr>
        <w:t xml:space="preserve">охрану объекта </w:t>
      </w:r>
      <w:r>
        <w:rPr>
          <w:color w:val="1F1F1F"/>
          <w:sz w:val="22"/>
        </w:rPr>
        <w:t xml:space="preserve">Исполнитель </w:t>
      </w:r>
      <w:r>
        <w:rPr>
          <w:sz w:val="22"/>
        </w:rPr>
        <w:t xml:space="preserve">не </w:t>
      </w:r>
      <w:r>
        <w:rPr>
          <w:color w:val="1F1F1F"/>
          <w:sz w:val="22"/>
        </w:rPr>
        <w:t xml:space="preserve">несет </w:t>
      </w:r>
      <w:r>
        <w:rPr>
          <w:sz w:val="22"/>
        </w:rPr>
        <w:t xml:space="preserve">материальной ответственности. </w:t>
      </w:r>
      <w:r>
        <w:rPr>
          <w:color w:val="1F1F1F"/>
          <w:sz w:val="22"/>
        </w:rPr>
        <w:t xml:space="preserve">Если </w:t>
      </w:r>
      <w:r>
        <w:rPr>
          <w:sz w:val="22"/>
        </w:rPr>
        <w:t xml:space="preserve">на </w:t>
      </w:r>
      <w:r>
        <w:rPr>
          <w:color w:val="1F1F1F"/>
          <w:sz w:val="22"/>
        </w:rPr>
        <w:t xml:space="preserve">объекте </w:t>
      </w:r>
      <w:r>
        <w:rPr>
          <w:sz w:val="22"/>
        </w:rPr>
        <w:t xml:space="preserve">отсутствует электропитание приборов системы охранной сигнализации, то </w:t>
      </w:r>
      <w:r>
        <w:rPr>
          <w:color w:val="1F1F1F"/>
          <w:sz w:val="22"/>
        </w:rPr>
        <w:t xml:space="preserve">объект </w:t>
      </w:r>
      <w:r>
        <w:rPr>
          <w:sz w:val="22"/>
        </w:rPr>
        <w:t xml:space="preserve">также </w:t>
      </w:r>
      <w:r>
        <w:rPr>
          <w:color w:val="1F1F1F"/>
          <w:sz w:val="22"/>
        </w:rPr>
        <w:t xml:space="preserve">не принимается </w:t>
      </w:r>
      <w:r>
        <w:rPr>
          <w:sz w:val="22"/>
        </w:rPr>
        <w:t>на пульт централизованной охраны.</w:t>
      </w:r>
    </w:p>
    <w:p>
      <w:pPr>
        <w:pStyle w:val="Standard1"/>
        <w:widowControl w:val="false"/>
        <w:numPr>
          <w:ilvl w:val="0"/>
          <w:numId w:val="10"/>
        </w:numPr>
        <w:ind w:right="-5" w:firstLine="709"/>
        <w:jc w:val="both"/>
        <w:rPr>
          <w:rFonts w:ascii="Times New Roman" w:hAnsi="Times New Roman"/>
        </w:rPr>
      </w:pPr>
      <w:r>
        <w:rPr>
          <w:color w:val="1F1F1F"/>
          <w:sz w:val="22"/>
          <w:u w:val="single"/>
        </w:rPr>
        <w:t xml:space="preserve">Порядок </w:t>
      </w:r>
      <w:r>
        <w:rPr>
          <w:sz w:val="22"/>
          <w:u w:val="single"/>
        </w:rPr>
        <w:t xml:space="preserve">приема </w:t>
      </w:r>
      <w:r>
        <w:rPr>
          <w:color w:val="1F1F1F"/>
          <w:sz w:val="22"/>
          <w:u w:val="single"/>
        </w:rPr>
        <w:t>охраняемого объекта.</w:t>
      </w:r>
      <w:r>
        <w:rPr>
          <w:sz w:val="22"/>
          <w:u w:val="single"/>
        </w:rPr>
        <w:t xml:space="preserve">(снятие с </w:t>
      </w:r>
      <w:r>
        <w:rPr>
          <w:color w:val="1F1F1F"/>
          <w:sz w:val="22"/>
          <w:u w:val="single"/>
        </w:rPr>
        <w:t>охраны)</w:t>
      </w:r>
    </w:p>
    <w:p>
      <w:pPr>
        <w:pStyle w:val="Standard1"/>
        <w:widowControl w:val="false"/>
        <w:numPr>
          <w:ilvl w:val="1"/>
          <w:numId w:val="10"/>
        </w:numPr>
        <w:ind w:firstLine="709"/>
        <w:jc w:val="both"/>
        <w:rPr>
          <w:rFonts w:ascii="Times New Roman" w:hAnsi="Times New Roman"/>
        </w:rPr>
      </w:pPr>
      <w:r>
        <w:rPr>
          <w:sz w:val="22"/>
        </w:rPr>
        <w:t xml:space="preserve">Доверенное лицо, </w:t>
      </w:r>
      <w:r>
        <w:rPr>
          <w:color w:val="1F1F1F"/>
          <w:sz w:val="22"/>
        </w:rPr>
        <w:t xml:space="preserve">осматривает </w:t>
      </w:r>
      <w:r>
        <w:rPr>
          <w:sz w:val="22"/>
        </w:rPr>
        <w:t xml:space="preserve">объект </w:t>
      </w:r>
      <w:r>
        <w:rPr>
          <w:color w:val="1F1F1F"/>
          <w:sz w:val="22"/>
        </w:rPr>
        <w:t xml:space="preserve">с внешней </w:t>
      </w:r>
      <w:r>
        <w:rPr>
          <w:sz w:val="22"/>
        </w:rPr>
        <w:t xml:space="preserve">стороны, </w:t>
      </w:r>
      <w:r>
        <w:rPr>
          <w:color w:val="1F1F1F"/>
          <w:sz w:val="22"/>
        </w:rPr>
        <w:t xml:space="preserve">проверив </w:t>
      </w:r>
      <w:r>
        <w:rPr>
          <w:sz w:val="22"/>
        </w:rPr>
        <w:t xml:space="preserve">исправность замков, </w:t>
      </w:r>
      <w:r>
        <w:rPr>
          <w:color w:val="1F1F1F"/>
          <w:sz w:val="22"/>
        </w:rPr>
        <w:t>дверей, окон.</w:t>
      </w:r>
    </w:p>
    <w:p>
      <w:pPr>
        <w:pStyle w:val="Standard1"/>
        <w:widowControl w:val="false"/>
        <w:numPr>
          <w:ilvl w:val="1"/>
          <w:numId w:val="10"/>
        </w:numPr>
        <w:ind w:firstLine="709"/>
        <w:jc w:val="both"/>
        <w:rPr>
          <w:rFonts w:ascii="Times New Roman" w:hAnsi="Times New Roman"/>
        </w:rPr>
      </w:pPr>
      <w:r>
        <w:rPr>
          <w:color w:val="1F1F1F"/>
          <w:sz w:val="22"/>
        </w:rPr>
        <w:t xml:space="preserve">Убедиться в том, </w:t>
      </w:r>
      <w:r>
        <w:rPr>
          <w:sz w:val="22"/>
        </w:rPr>
        <w:t xml:space="preserve">что </w:t>
      </w:r>
      <w:r>
        <w:rPr>
          <w:color w:val="1F1F1F"/>
          <w:sz w:val="22"/>
        </w:rPr>
        <w:t xml:space="preserve">объект находится </w:t>
      </w:r>
      <w:r>
        <w:rPr>
          <w:sz w:val="22"/>
        </w:rPr>
        <w:t xml:space="preserve">под </w:t>
      </w:r>
      <w:r>
        <w:rPr>
          <w:color w:val="1F1F1F"/>
          <w:sz w:val="22"/>
        </w:rPr>
        <w:t>охраной.</w:t>
      </w:r>
    </w:p>
    <w:p>
      <w:pPr>
        <w:pStyle w:val="Standard1"/>
        <w:widowControl w:val="false"/>
        <w:numPr>
          <w:ilvl w:val="1"/>
          <w:numId w:val="10"/>
        </w:numPr>
        <w:ind w:firstLine="709"/>
        <w:jc w:val="both"/>
        <w:rPr>
          <w:rFonts w:ascii="Times New Roman" w:hAnsi="Times New Roman"/>
        </w:rPr>
      </w:pPr>
      <w:r>
        <w:rPr>
          <w:color w:val="1F1F1F"/>
          <w:sz w:val="22"/>
        </w:rPr>
        <w:t xml:space="preserve">Открыть </w:t>
      </w:r>
      <w:r>
        <w:rPr>
          <w:sz w:val="22"/>
        </w:rPr>
        <w:t xml:space="preserve">входную дверь </w:t>
      </w:r>
      <w:r>
        <w:rPr>
          <w:color w:val="1F1F1F"/>
          <w:sz w:val="22"/>
        </w:rPr>
        <w:t>помещения.</w:t>
      </w:r>
    </w:p>
    <w:p>
      <w:pPr>
        <w:pStyle w:val="Standard1"/>
        <w:widowControl w:val="false"/>
        <w:numPr>
          <w:ilvl w:val="1"/>
          <w:numId w:val="10"/>
        </w:numPr>
        <w:ind w:firstLine="709"/>
        <w:jc w:val="both"/>
        <w:rPr>
          <w:rFonts w:ascii="Times New Roman" w:hAnsi="Times New Roman"/>
        </w:rPr>
      </w:pPr>
      <w:r>
        <w:rPr>
          <w:sz w:val="22"/>
        </w:rPr>
        <w:t xml:space="preserve">Прикоснуться электронным ключом </w:t>
      </w:r>
      <w:r>
        <w:rPr>
          <w:color w:val="1F1F1F"/>
          <w:sz w:val="22"/>
        </w:rPr>
        <w:t>к контактору/ввести персональный пароль на клавиатуре.</w:t>
      </w:r>
    </w:p>
    <w:p>
      <w:pPr>
        <w:pStyle w:val="Standard1"/>
        <w:widowControl w:val="false"/>
        <w:numPr>
          <w:ilvl w:val="1"/>
          <w:numId w:val="10"/>
        </w:numPr>
        <w:ind w:firstLine="709"/>
        <w:jc w:val="both"/>
        <w:rPr>
          <w:rFonts w:ascii="Times New Roman" w:hAnsi="Times New Roman"/>
        </w:rPr>
      </w:pPr>
      <w:r>
        <w:rPr>
          <w:color w:val="1F1F1F"/>
          <w:sz w:val="22"/>
        </w:rPr>
        <w:t xml:space="preserve">Убедиться в том, </w:t>
      </w:r>
      <w:r>
        <w:rPr>
          <w:sz w:val="22"/>
        </w:rPr>
        <w:t xml:space="preserve">что </w:t>
      </w:r>
      <w:r>
        <w:rPr>
          <w:color w:val="1F1F1F"/>
          <w:sz w:val="22"/>
        </w:rPr>
        <w:t>объект снялся с охраны.</w:t>
      </w:r>
    </w:p>
    <w:p>
      <w:pPr>
        <w:pStyle w:val="Standard1"/>
        <w:widowControl w:val="false"/>
        <w:numPr>
          <w:ilvl w:val="1"/>
          <w:numId w:val="10"/>
        </w:numPr>
        <w:tabs>
          <w:tab w:val="clear" w:pos="709"/>
          <w:tab w:val="left" w:pos="281" w:leader="none"/>
        </w:tabs>
        <w:ind w:firstLine="709"/>
        <w:jc w:val="both"/>
        <w:rPr>
          <w:rFonts w:ascii="Times New Roman" w:hAnsi="Times New Roman"/>
        </w:rPr>
      </w:pPr>
      <w:r>
        <w:rPr>
          <w:sz w:val="22"/>
        </w:rPr>
        <w:t>Позвонить на пульт централизованного наблюдения и сообщить свою фамилию.</w:t>
      </w:r>
    </w:p>
    <w:p>
      <w:pPr>
        <w:pStyle w:val="Standard1"/>
        <w:widowControl w:val="false"/>
        <w:numPr>
          <w:ilvl w:val="0"/>
          <w:numId w:val="10"/>
        </w:numPr>
        <w:ind w:firstLine="709"/>
        <w:jc w:val="both"/>
        <w:rPr>
          <w:rFonts w:ascii="Times New Roman" w:hAnsi="Times New Roman"/>
        </w:rPr>
      </w:pPr>
      <w:r>
        <w:rPr>
          <w:sz w:val="22"/>
          <w:u w:val="single"/>
        </w:rPr>
        <w:t>Порядок проверки исправности системы охраны.</w:t>
      </w:r>
    </w:p>
    <w:p>
      <w:pPr>
        <w:pStyle w:val="Standard1"/>
        <w:widowControl w:val="false"/>
        <w:numPr>
          <w:ilvl w:val="1"/>
          <w:numId w:val="10"/>
        </w:numPr>
        <w:tabs>
          <w:tab w:val="clear" w:pos="709"/>
          <w:tab w:val="left" w:pos="245" w:leader="none"/>
        </w:tabs>
        <w:ind w:firstLine="709"/>
        <w:jc w:val="both"/>
        <w:rPr>
          <w:rFonts w:ascii="Times New Roman" w:hAnsi="Times New Roman"/>
        </w:rPr>
      </w:pPr>
      <w:r>
        <w:rPr>
          <w:sz w:val="22"/>
        </w:rPr>
        <w:t xml:space="preserve">Если на объекте установлена тревожная </w:t>
      </w:r>
      <w:r>
        <w:rPr>
          <w:b/>
          <w:sz w:val="22"/>
        </w:rPr>
        <w:t xml:space="preserve">сигнализация, </w:t>
      </w:r>
      <w:r>
        <w:rPr>
          <w:sz w:val="22"/>
        </w:rPr>
        <w:t>то не реже 1 раза в 3-4 дня необходимо проверить ее работоспособность совместно с пультом централизованного наблюдения Исполнителя.</w:t>
      </w:r>
    </w:p>
    <w:p>
      <w:pPr>
        <w:pStyle w:val="Standard1"/>
        <w:tabs>
          <w:tab w:val="clear" w:pos="709"/>
          <w:tab w:val="left" w:pos="0" w:leader="none"/>
          <w:tab w:val="left" w:pos="245" w:leader="none"/>
        </w:tabs>
        <w:ind w:firstLine="709"/>
        <w:jc w:val="both"/>
        <w:rPr>
          <w:sz w:val="22"/>
        </w:rPr>
      </w:pPr>
      <w:r>
        <w:rPr>
          <w:sz w:val="22"/>
        </w:rPr>
      </w:r>
    </w:p>
    <w:p>
      <w:pPr>
        <w:pStyle w:val="Standard1"/>
        <w:tabs>
          <w:tab w:val="clear" w:pos="709"/>
          <w:tab w:val="left" w:pos="0" w:leader="none"/>
          <w:tab w:val="left" w:pos="245" w:leader="none"/>
        </w:tabs>
        <w:ind w:firstLine="709"/>
        <w:jc w:val="both"/>
        <w:rPr>
          <w:rFonts w:ascii="Times New Roman" w:hAnsi="Times New Roman"/>
        </w:rPr>
      </w:pPr>
      <w:r>
        <w:rPr>
          <w:sz w:val="22"/>
        </w:rPr>
        <w:t>Прим. Данная инструкция может незначительно варьироваться в зависимости от комплектации и конфигурации средств охранной сигнализации.</w:t>
      </w:r>
    </w:p>
    <w:p>
      <w:pPr>
        <w:pStyle w:val="Standard1"/>
        <w:tabs>
          <w:tab w:val="clear" w:pos="709"/>
          <w:tab w:val="left" w:pos="0" w:leader="none"/>
          <w:tab w:val="left" w:pos="245" w:leader="none"/>
        </w:tabs>
        <w:rPr>
          <w:sz w:val="16"/>
        </w:rPr>
      </w:pPr>
      <w:r>
        <w:rPr>
          <w:sz w:val="16"/>
        </w:rPr>
      </w:r>
    </w:p>
    <w:p>
      <w:pPr>
        <w:pStyle w:val="Standard1"/>
        <w:tabs>
          <w:tab w:val="clear" w:pos="709"/>
          <w:tab w:val="left" w:pos="0" w:leader="none"/>
          <w:tab w:val="left" w:pos="245" w:leader="none"/>
          <w:tab w:val="left" w:pos="2977" w:leader="none"/>
        </w:tabs>
        <w:rPr>
          <w:rFonts w:ascii="Times New Roman" w:hAnsi="Times New Roman"/>
        </w:rPr>
      </w:pPr>
      <w:r>
        <w:rPr>
          <w:sz w:val="22"/>
        </w:rPr>
        <w:t>С инструкцией ознакомлен</w:t>
        <w:tab/>
        <w:t>____________________________ /________________________/</w:t>
      </w:r>
    </w:p>
    <w:p>
      <w:pPr>
        <w:pStyle w:val="Standard1"/>
        <w:tabs>
          <w:tab w:val="clear" w:pos="709"/>
          <w:tab w:val="left" w:pos="0" w:leader="none"/>
          <w:tab w:val="left" w:pos="245" w:leader="none"/>
          <w:tab w:val="left" w:pos="2977" w:leader="none"/>
        </w:tabs>
        <w:rPr>
          <w:rFonts w:ascii="Times New Roman" w:hAnsi="Times New Roman"/>
        </w:rPr>
      </w:pPr>
      <w:r>
        <w:rPr>
          <w:sz w:val="22"/>
        </w:rPr>
        <w:t>Ознакомил:</w:t>
      </w:r>
    </w:p>
    <w:p>
      <w:pPr>
        <w:pStyle w:val="Standard1"/>
        <w:tabs>
          <w:tab w:val="clear" w:pos="709"/>
          <w:tab w:val="left" w:pos="0" w:leader="none"/>
          <w:tab w:val="left" w:pos="245" w:leader="none"/>
        </w:tabs>
        <w:rPr>
          <w:rFonts w:ascii="Times New Roman" w:hAnsi="Times New Roman"/>
        </w:rPr>
      </w:pPr>
      <w:r>
        <w:rPr>
          <w:sz w:val="22"/>
        </w:rPr>
        <w:t>Представитель Исполнителя:</w:t>
      </w:r>
    </w:p>
    <w:p>
      <w:pPr>
        <w:pStyle w:val="Standard1"/>
        <w:tabs>
          <w:tab w:val="clear" w:pos="709"/>
          <w:tab w:val="left" w:pos="0" w:leader="none"/>
          <w:tab w:val="left" w:pos="245" w:leader="none"/>
        </w:tabs>
        <w:rPr>
          <w:sz w:val="22"/>
        </w:rPr>
      </w:pPr>
      <w:r>
        <w:rPr>
          <w:sz w:val="22"/>
        </w:rPr>
      </w:r>
    </w:p>
    <w:p>
      <w:pPr>
        <w:pStyle w:val="Standard1"/>
        <w:tabs>
          <w:tab w:val="clear" w:pos="709"/>
          <w:tab w:val="left" w:pos="0" w:leader="none"/>
          <w:tab w:val="left" w:pos="245" w:leader="none"/>
        </w:tabs>
        <w:jc w:val="both"/>
        <w:rPr>
          <w:rFonts w:ascii="Times New Roman" w:hAnsi="Times New Roman"/>
        </w:rPr>
      </w:pPr>
      <w:r>
        <w:rPr>
          <w:sz w:val="22"/>
        </w:rPr>
        <w:t>Должность</w:t>
        <w:tab/>
        <w:tab/>
        <w:tab/>
        <w:tab/>
        <w:tab/>
        <w:tab/>
        <w:tab/>
        <w:tab/>
        <w:tab/>
        <w:tab/>
        <w:tab/>
        <w:t>Ф.И.О.</w:t>
      </w:r>
    </w:p>
    <w:p>
      <w:pPr>
        <w:pStyle w:val="Standard1"/>
        <w:jc w:val="right"/>
        <w:rPr>
          <w:sz w:val="22"/>
        </w:rPr>
      </w:pPr>
      <w:r>
        <w:rPr>
          <w:sz w:val="22"/>
        </w:rPr>
      </w:r>
    </w:p>
    <w:tbl>
      <w:tblPr>
        <w:tblW w:w="9637" w:type="dxa"/>
        <w:jc w:val="left"/>
        <w:tblInd w:w="108" w:type="dxa"/>
        <w:tblCellMar>
          <w:top w:w="0" w:type="dxa"/>
          <w:left w:w="108" w:type="dxa"/>
          <w:bottom w:w="0" w:type="dxa"/>
          <w:right w:w="108" w:type="dxa"/>
        </w:tblCellMar>
        <w:tblLook w:val="04a0" w:noHBand="0" w:noVBand="1" w:firstColumn="1" w:lastRow="0" w:lastColumn="0" w:firstRow="1"/>
      </w:tblPr>
      <w:tblGrid>
        <w:gridCol w:w="4829"/>
        <w:gridCol w:w="4807"/>
      </w:tblGrid>
      <w:tr>
        <w:trPr/>
        <w:tc>
          <w:tcPr>
            <w:tcW w:w="4829" w:type="dxa"/>
            <w:tcBorders/>
            <w:shd w:color="auto" w:fill="auto" w:val="clear"/>
          </w:tcPr>
          <w:p>
            <w:pPr>
              <w:pStyle w:val="Standard1"/>
              <w:rPr>
                <w:sz w:val="22"/>
                <w:szCs w:val="22"/>
              </w:rPr>
            </w:pPr>
            <w:r>
              <w:rPr>
                <w:b/>
                <w:sz w:val="22"/>
                <w:szCs w:val="22"/>
              </w:rPr>
              <w:t>ИСПОЛНИТЕЛЬ</w:t>
            </w:r>
          </w:p>
          <w:p>
            <w:pPr>
              <w:pStyle w:val="Standard1"/>
              <w:rPr>
                <w:sz w:val="22"/>
                <w:szCs w:val="22"/>
              </w:rPr>
            </w:pPr>
            <w:r>
              <w:rPr>
                <w:sz w:val="22"/>
                <w:szCs w:val="22"/>
              </w:rPr>
              <w:t>ФГКУ «УВО ВНГ России по Смоленской области»</w:t>
            </w:r>
          </w:p>
          <w:p>
            <w:pPr>
              <w:pStyle w:val="Standard1"/>
              <w:rPr>
                <w:sz w:val="22"/>
                <w:szCs w:val="22"/>
              </w:rPr>
            </w:pPr>
            <w:r>
              <w:rPr>
                <w:sz w:val="22"/>
                <w:szCs w:val="22"/>
              </w:rPr>
            </w:r>
          </w:p>
          <w:p>
            <w:pPr>
              <w:pStyle w:val="Standard1"/>
              <w:rPr>
                <w:sz w:val="22"/>
                <w:szCs w:val="22"/>
              </w:rPr>
            </w:pPr>
            <w:r>
              <w:rPr>
                <w:sz w:val="22"/>
                <w:szCs w:val="22"/>
              </w:rPr>
              <w:t>Начальник</w:t>
            </w:r>
          </w:p>
          <w:p>
            <w:pPr>
              <w:pStyle w:val="Standard1"/>
              <w:rPr>
                <w:sz w:val="22"/>
                <w:szCs w:val="22"/>
              </w:rPr>
            </w:pPr>
            <w:r>
              <w:rPr>
                <w:sz w:val="22"/>
                <w:szCs w:val="22"/>
              </w:rPr>
            </w:r>
          </w:p>
          <w:p>
            <w:pPr>
              <w:pStyle w:val="Standard1"/>
              <w:rPr>
                <w:sz w:val="22"/>
                <w:szCs w:val="22"/>
              </w:rPr>
            </w:pPr>
            <w:r>
              <w:rPr>
                <w:sz w:val="22"/>
                <w:szCs w:val="22"/>
              </w:rPr>
              <w:t>____________________ К.В. Мельников</w:t>
            </w:r>
          </w:p>
          <w:p>
            <w:pPr>
              <w:pStyle w:val="Standard1"/>
              <w:rPr>
                <w:sz w:val="22"/>
                <w:szCs w:val="22"/>
              </w:rPr>
            </w:pPr>
            <w:r>
              <w:rPr>
                <w:sz w:val="22"/>
                <w:szCs w:val="22"/>
              </w:rPr>
              <w:t>М.П.</w:t>
            </w:r>
          </w:p>
        </w:tc>
        <w:tc>
          <w:tcPr>
            <w:tcW w:w="4807" w:type="dxa"/>
            <w:tcBorders/>
            <w:shd w:color="auto" w:fill="auto" w:val="clear"/>
          </w:tcPr>
          <w:p>
            <w:pPr>
              <w:pStyle w:val="Standard1"/>
              <w:rPr>
                <w:sz w:val="22"/>
                <w:szCs w:val="22"/>
              </w:rPr>
            </w:pPr>
            <w:r>
              <w:rPr>
                <w:b/>
                <w:sz w:val="22"/>
                <w:szCs w:val="22"/>
              </w:rPr>
              <w:t>ЗАКАЗЧИК</w:t>
            </w:r>
          </w:p>
          <w:p>
            <w:pPr>
              <w:pStyle w:val="Standard1"/>
              <w:rPr>
                <w:sz w:val="22"/>
                <w:szCs w:val="22"/>
              </w:rPr>
            </w:pPr>
            <w:r>
              <w:rPr>
                <w:sz w:val="22"/>
                <w:szCs w:val="22"/>
              </w:rPr>
            </w:r>
          </w:p>
          <w:p>
            <w:pPr>
              <w:pStyle w:val="Standard1"/>
              <w:rPr>
                <w:sz w:val="22"/>
                <w:szCs w:val="22"/>
              </w:rPr>
            </w:pPr>
            <w:r>
              <w:rPr>
                <w:sz w:val="22"/>
                <w:szCs w:val="22"/>
              </w:rPr>
            </w:r>
          </w:p>
          <w:p>
            <w:pPr>
              <w:pStyle w:val="Standard1"/>
              <w:rPr>
                <w:sz w:val="22"/>
                <w:szCs w:val="22"/>
              </w:rPr>
            </w:pPr>
            <w:r>
              <w:rPr>
                <w:sz w:val="22"/>
                <w:szCs w:val="22"/>
              </w:rPr>
              <w:t>Должность</w:t>
            </w:r>
          </w:p>
          <w:p>
            <w:pPr>
              <w:pStyle w:val="Standard1"/>
              <w:rPr>
                <w:sz w:val="22"/>
                <w:szCs w:val="22"/>
              </w:rPr>
            </w:pPr>
            <w:r>
              <w:rPr>
                <w:sz w:val="22"/>
                <w:szCs w:val="22"/>
              </w:rPr>
            </w:r>
          </w:p>
          <w:p>
            <w:pPr>
              <w:pStyle w:val="Standard1"/>
              <w:rPr>
                <w:sz w:val="22"/>
                <w:szCs w:val="22"/>
              </w:rPr>
            </w:pPr>
            <w:r>
              <w:rPr>
                <w:sz w:val="22"/>
                <w:szCs w:val="22"/>
              </w:rPr>
              <w:t xml:space="preserve">____________________  </w:t>
            </w:r>
            <w:r>
              <w:rPr>
                <w:sz w:val="22"/>
                <w:szCs w:val="22"/>
                <w:u w:val="single"/>
              </w:rPr>
              <w:t xml:space="preserve">                         </w:t>
            </w:r>
          </w:p>
          <w:p>
            <w:pPr>
              <w:pStyle w:val="Standard1"/>
              <w:rPr>
                <w:sz w:val="22"/>
                <w:szCs w:val="22"/>
              </w:rPr>
            </w:pPr>
            <w:r>
              <w:rPr>
                <w:sz w:val="22"/>
                <w:szCs w:val="22"/>
              </w:rPr>
              <w:t xml:space="preserve">М.П.                       </w:t>
            </w:r>
          </w:p>
        </w:tc>
      </w:tr>
    </w:tbl>
    <w:p>
      <w:pPr>
        <w:pStyle w:val="Standard1"/>
        <w:jc w:val="right"/>
        <w:rPr>
          <w:sz w:val="22"/>
        </w:rPr>
      </w:pPr>
      <w:r>
        <w:rPr>
          <w:sz w:val="22"/>
        </w:rPr>
      </w:r>
      <w:r>
        <w:br w:type="page"/>
      </w:r>
    </w:p>
    <w:p>
      <w:pPr>
        <w:pStyle w:val="Normal"/>
        <w:widowControl/>
        <w:ind w:left="7090" w:firstLine="709"/>
        <w:jc w:val="right"/>
        <w:rPr>
          <w:rFonts w:ascii="Times New Roman" w:hAnsi="Times New Roman"/>
        </w:rPr>
      </w:pPr>
      <w:r>
        <w:rPr>
          <w:rFonts w:ascii="Times New Roman" w:hAnsi="Times New Roman"/>
          <w:sz w:val="22"/>
        </w:rPr>
        <w:t>Приложение № 4</w:t>
      </w:r>
    </w:p>
    <w:p>
      <w:pPr>
        <w:pStyle w:val="Standard1"/>
        <w:jc w:val="right"/>
        <w:rPr>
          <w:rFonts w:ascii="Times New Roman" w:hAnsi="Times New Roman"/>
        </w:rPr>
      </w:pPr>
      <w:r>
        <w:rPr>
          <w:sz w:val="22"/>
        </w:rPr>
        <w:t xml:space="preserve">к Договору № </w:t>
      </w:r>
      <w:r>
        <w:rPr>
          <w:sz w:val="22"/>
          <w:u w:val="single"/>
        </w:rPr>
        <w:t xml:space="preserve">     </w:t>
      </w:r>
      <w:r>
        <w:rPr>
          <w:sz w:val="22"/>
        </w:rPr>
        <w:t xml:space="preserve"> от «_____» </w:t>
      </w:r>
      <w:r>
        <w:rPr>
          <w:sz w:val="22"/>
          <w:u w:val="single"/>
        </w:rPr>
        <w:t xml:space="preserve">                   </w:t>
      </w:r>
      <w:r>
        <w:rPr>
          <w:sz w:val="22"/>
        </w:rPr>
        <w:t xml:space="preserve"> 20</w:t>
      </w:r>
      <w:r>
        <w:rPr>
          <w:sz w:val="22"/>
          <w:u w:val="single"/>
        </w:rPr>
        <w:t xml:space="preserve">      </w:t>
      </w:r>
      <w:r>
        <w:rPr>
          <w:sz w:val="22"/>
        </w:rPr>
        <w:t xml:space="preserve"> года</w:t>
      </w:r>
    </w:p>
    <w:p>
      <w:pPr>
        <w:pStyle w:val="Standard1"/>
        <w:tabs>
          <w:tab w:val="clear" w:pos="709"/>
          <w:tab w:val="left" w:pos="0" w:leader="none"/>
          <w:tab w:val="left" w:pos="245" w:leader="none"/>
        </w:tabs>
        <w:jc w:val="right"/>
        <w:rPr>
          <w:b/>
          <w:b/>
          <w:sz w:val="22"/>
        </w:rPr>
      </w:pPr>
      <w:r>
        <w:rPr>
          <w:b/>
          <w:sz w:val="22"/>
        </w:rPr>
      </w:r>
    </w:p>
    <w:p>
      <w:pPr>
        <w:pStyle w:val="Standard1"/>
        <w:tabs>
          <w:tab w:val="clear" w:pos="709"/>
          <w:tab w:val="left" w:pos="0" w:leader="none"/>
          <w:tab w:val="left" w:pos="245" w:leader="none"/>
        </w:tabs>
        <w:jc w:val="right"/>
        <w:rPr>
          <w:rFonts w:ascii="Times New Roman" w:hAnsi="Times New Roman"/>
        </w:rPr>
      </w:pPr>
      <w:r>
        <w:rPr>
          <w:b/>
          <w:sz w:val="22"/>
        </w:rPr>
        <w:t>ОБРАЗЕЦ</w:t>
      </w:r>
    </w:p>
    <w:p>
      <w:pPr>
        <w:pStyle w:val="Standard1"/>
        <w:tabs>
          <w:tab w:val="clear" w:pos="709"/>
          <w:tab w:val="left" w:pos="0" w:leader="none"/>
          <w:tab w:val="left" w:pos="245" w:leader="none"/>
        </w:tabs>
        <w:jc w:val="center"/>
        <w:rPr>
          <w:rFonts w:ascii="Times New Roman" w:hAnsi="Times New Roman"/>
        </w:rPr>
      </w:pPr>
      <w:r>
        <w:rPr>
          <w:b/>
          <w:sz w:val="24"/>
        </w:rPr>
        <w:t>Акт об оказании услуг</w:t>
      </w:r>
    </w:p>
    <w:p>
      <w:pPr>
        <w:pStyle w:val="Standard1"/>
        <w:tabs>
          <w:tab w:val="clear" w:pos="709"/>
          <w:tab w:val="left" w:pos="0" w:leader="none"/>
          <w:tab w:val="left" w:pos="245" w:leader="none"/>
        </w:tabs>
        <w:jc w:val="right"/>
        <w:rPr>
          <w:sz w:val="22"/>
        </w:rPr>
      </w:pPr>
      <w:r>
        <w:rPr>
          <w:sz w:val="22"/>
        </w:rPr>
      </w:r>
    </w:p>
    <w:tbl>
      <w:tblPr>
        <w:tblW w:w="9637" w:type="dxa"/>
        <w:jc w:val="left"/>
        <w:tblInd w:w="-318" w:type="dxa"/>
        <w:tblCellMar>
          <w:top w:w="0" w:type="dxa"/>
          <w:left w:w="108" w:type="dxa"/>
          <w:bottom w:w="0" w:type="dxa"/>
          <w:right w:w="108" w:type="dxa"/>
        </w:tblCellMar>
        <w:tblLook w:val="04a0" w:noHBand="0" w:noVBand="1" w:firstColumn="1" w:lastRow="0" w:lastColumn="0" w:firstRow="1"/>
      </w:tblPr>
      <w:tblGrid>
        <w:gridCol w:w="642"/>
        <w:gridCol w:w="601"/>
        <w:gridCol w:w="158"/>
        <w:gridCol w:w="2658"/>
        <w:gridCol w:w="221"/>
        <w:gridCol w:w="89"/>
        <w:gridCol w:w="171"/>
        <w:gridCol w:w="1007"/>
        <w:gridCol w:w="677"/>
        <w:gridCol w:w="329"/>
        <w:gridCol w:w="384"/>
        <w:gridCol w:w="1572"/>
        <w:gridCol w:w="683"/>
        <w:gridCol w:w="222"/>
        <w:gridCol w:w="222"/>
      </w:tblGrid>
      <w:tr>
        <w:trPr>
          <w:trHeight w:val="735" w:hRule="atLeast"/>
        </w:trPr>
        <w:tc>
          <w:tcPr>
            <w:tcW w:w="9192" w:type="dxa"/>
            <w:gridSpan w:val="13"/>
            <w:tcBorders/>
            <w:shd w:color="auto" w:fill="auto" w:val="clear"/>
            <w:vAlign w:val="bottom"/>
          </w:tcPr>
          <w:p>
            <w:pPr>
              <w:pStyle w:val="Standard1"/>
              <w:ind w:left="34" w:hanging="0"/>
              <w:rPr>
                <w:rFonts w:ascii="Times New Roman" w:hAnsi="Times New Roman"/>
              </w:rPr>
            </w:pPr>
            <w:r>
              <w:rPr>
                <w:b/>
                <w:sz w:val="18"/>
                <w:u w:val="single"/>
              </w:rPr>
              <w:t>Федеральное государственное казенное учреждение "Управление вневедомственной охраны войск национальной гвардии Российской Федерации по Смоленской области" (ИНН: 6732041528 / КПП: 673201001)</w:t>
            </w:r>
          </w:p>
        </w:tc>
        <w:tc>
          <w:tcPr>
            <w:tcW w:w="222" w:type="dxa"/>
            <w:tcBorders/>
          </w:tcPr>
          <w:p>
            <w:pPr>
              <w:pStyle w:val="Normal"/>
              <w:rPr>
                <w:rFonts w:ascii="Times New Roman" w:hAnsi="Times New Roman"/>
              </w:rPr>
            </w:pPr>
            <w:r>
              <w:rPr>
                <w:rFonts w:ascii="Times New Roman" w:hAnsi="Times New Roman"/>
              </w:rPr>
            </w:r>
          </w:p>
        </w:tc>
        <w:tc>
          <w:tcPr>
            <w:tcW w:w="222" w:type="dxa"/>
            <w:tcBorders/>
          </w:tcPr>
          <w:p>
            <w:pPr>
              <w:pStyle w:val="Normal"/>
              <w:rPr>
                <w:rFonts w:ascii="Times New Roman" w:hAnsi="Times New Roman"/>
              </w:rPr>
            </w:pPr>
            <w:r>
              <w:rPr>
                <w:rFonts w:ascii="Times New Roman" w:hAnsi="Times New Roman"/>
              </w:rPr>
            </w:r>
          </w:p>
        </w:tc>
      </w:tr>
      <w:tr>
        <w:trPr>
          <w:trHeight w:val="495" w:hRule="atLeast"/>
        </w:trPr>
        <w:tc>
          <w:tcPr>
            <w:tcW w:w="9192" w:type="dxa"/>
            <w:gridSpan w:val="13"/>
            <w:tcBorders/>
            <w:shd w:color="auto" w:fill="auto" w:val="clear"/>
            <w:vAlign w:val="bottom"/>
          </w:tcPr>
          <w:p>
            <w:pPr>
              <w:pStyle w:val="Standard1"/>
              <w:rPr>
                <w:rFonts w:ascii="Times New Roman" w:hAnsi="Times New Roman"/>
              </w:rPr>
            </w:pPr>
            <w:r>
              <w:rPr>
                <w:b/>
                <w:sz w:val="18"/>
              </w:rPr>
              <w:t>Адрес (юридический): 214018, Смоленская обл., Смоленск г, Кирова ул., дом № 43а,</w:t>
              <w:br/>
              <w:t>Телефоны: 64-32-59</w:t>
            </w:r>
          </w:p>
        </w:tc>
        <w:tc>
          <w:tcPr>
            <w:tcW w:w="222" w:type="dxa"/>
            <w:tcBorders/>
          </w:tcPr>
          <w:p>
            <w:pPr>
              <w:pStyle w:val="Normal"/>
              <w:rPr>
                <w:rFonts w:ascii="Times New Roman" w:hAnsi="Times New Roman"/>
              </w:rPr>
            </w:pPr>
            <w:r>
              <w:rPr>
                <w:rFonts w:ascii="Times New Roman" w:hAnsi="Times New Roman"/>
              </w:rPr>
            </w:r>
          </w:p>
        </w:tc>
        <w:tc>
          <w:tcPr>
            <w:tcW w:w="222" w:type="dxa"/>
            <w:tcBorders/>
          </w:tcPr>
          <w:p>
            <w:pPr>
              <w:pStyle w:val="Normal"/>
              <w:rPr>
                <w:rFonts w:ascii="Times New Roman" w:hAnsi="Times New Roman"/>
              </w:rPr>
            </w:pPr>
            <w:r>
              <w:rPr>
                <w:rFonts w:ascii="Times New Roman" w:hAnsi="Times New Roman"/>
              </w:rPr>
            </w:r>
          </w:p>
        </w:tc>
      </w:tr>
      <w:tr>
        <w:trPr>
          <w:trHeight w:val="225" w:hRule="exact"/>
        </w:trPr>
        <w:tc>
          <w:tcPr>
            <w:tcW w:w="642" w:type="dxa"/>
            <w:tcBorders/>
            <w:shd w:color="auto" w:fill="auto" w:val="clear"/>
            <w:vAlign w:val="bottom"/>
          </w:tcPr>
          <w:p>
            <w:pPr>
              <w:pStyle w:val="Standard1"/>
              <w:rPr>
                <w:b/>
                <w:b/>
                <w:sz w:val="18"/>
              </w:rPr>
            </w:pPr>
            <w:r>
              <w:rPr>
                <w:b/>
                <w:sz w:val="18"/>
              </w:rPr>
            </w:r>
          </w:p>
        </w:tc>
        <w:tc>
          <w:tcPr>
            <w:tcW w:w="601" w:type="dxa"/>
            <w:tcBorders/>
            <w:shd w:color="auto" w:fill="auto" w:val="clear"/>
            <w:vAlign w:val="bottom"/>
          </w:tcPr>
          <w:p>
            <w:pPr>
              <w:pStyle w:val="Standard1"/>
              <w:rPr>
                <w:b/>
                <w:b/>
                <w:sz w:val="23"/>
              </w:rPr>
            </w:pPr>
            <w:r>
              <w:rPr>
                <w:b/>
                <w:sz w:val="23"/>
              </w:rPr>
            </w:r>
          </w:p>
        </w:tc>
        <w:tc>
          <w:tcPr>
            <w:tcW w:w="2816" w:type="dxa"/>
            <w:gridSpan w:val="2"/>
            <w:tcBorders/>
            <w:shd w:color="auto" w:fill="auto" w:val="clear"/>
            <w:vAlign w:val="bottom"/>
          </w:tcPr>
          <w:p>
            <w:pPr>
              <w:pStyle w:val="Standard1"/>
              <w:rPr>
                <w:b/>
                <w:b/>
                <w:sz w:val="23"/>
              </w:rPr>
            </w:pPr>
            <w:r>
              <w:rPr>
                <w:b/>
                <w:sz w:val="23"/>
              </w:rPr>
            </w:r>
          </w:p>
        </w:tc>
        <w:tc>
          <w:tcPr>
            <w:tcW w:w="221" w:type="dxa"/>
            <w:tcBorders/>
            <w:shd w:color="auto" w:fill="auto" w:val="clear"/>
            <w:vAlign w:val="bottom"/>
          </w:tcPr>
          <w:p>
            <w:pPr>
              <w:pStyle w:val="Standard1"/>
              <w:rPr>
                <w:sz w:val="23"/>
              </w:rPr>
            </w:pPr>
            <w:r>
              <w:rPr>
                <w:sz w:val="23"/>
              </w:rPr>
            </w:r>
          </w:p>
        </w:tc>
        <w:tc>
          <w:tcPr>
            <w:tcW w:w="260" w:type="dxa"/>
            <w:gridSpan w:val="2"/>
            <w:tcBorders/>
            <w:shd w:color="auto" w:fill="auto" w:val="clear"/>
            <w:vAlign w:val="bottom"/>
          </w:tcPr>
          <w:p>
            <w:pPr>
              <w:pStyle w:val="Standard1"/>
              <w:rPr>
                <w:sz w:val="23"/>
              </w:rPr>
            </w:pPr>
            <w:r>
              <w:rPr>
                <w:sz w:val="23"/>
              </w:rPr>
            </w:r>
          </w:p>
        </w:tc>
        <w:tc>
          <w:tcPr>
            <w:tcW w:w="1007" w:type="dxa"/>
            <w:tcBorders/>
            <w:shd w:color="auto" w:fill="auto" w:val="clear"/>
            <w:vAlign w:val="bottom"/>
          </w:tcPr>
          <w:p>
            <w:pPr>
              <w:pStyle w:val="Standard1"/>
              <w:rPr>
                <w:sz w:val="23"/>
              </w:rPr>
            </w:pPr>
            <w:r>
              <w:rPr>
                <w:sz w:val="23"/>
              </w:rPr>
            </w:r>
          </w:p>
        </w:tc>
        <w:tc>
          <w:tcPr>
            <w:tcW w:w="677" w:type="dxa"/>
            <w:tcBorders/>
            <w:shd w:color="auto" w:fill="auto" w:val="clear"/>
            <w:vAlign w:val="bottom"/>
          </w:tcPr>
          <w:p>
            <w:pPr>
              <w:pStyle w:val="Standard1"/>
              <w:rPr>
                <w:sz w:val="23"/>
              </w:rPr>
            </w:pPr>
            <w:r>
              <w:rPr>
                <w:sz w:val="23"/>
              </w:rPr>
            </w:r>
          </w:p>
        </w:tc>
        <w:tc>
          <w:tcPr>
            <w:tcW w:w="329" w:type="dxa"/>
            <w:tcBorders/>
            <w:shd w:color="auto" w:fill="auto" w:val="clear"/>
            <w:vAlign w:val="bottom"/>
          </w:tcPr>
          <w:p>
            <w:pPr>
              <w:pStyle w:val="Standard1"/>
              <w:rPr>
                <w:sz w:val="23"/>
              </w:rPr>
            </w:pPr>
            <w:r>
              <w:rPr>
                <w:sz w:val="23"/>
              </w:rPr>
            </w:r>
          </w:p>
        </w:tc>
        <w:tc>
          <w:tcPr>
            <w:tcW w:w="384" w:type="dxa"/>
            <w:tcBorders/>
            <w:shd w:color="auto" w:fill="auto" w:val="clear"/>
            <w:vAlign w:val="bottom"/>
          </w:tcPr>
          <w:p>
            <w:pPr>
              <w:pStyle w:val="Standard1"/>
              <w:rPr>
                <w:sz w:val="23"/>
              </w:rPr>
            </w:pPr>
            <w:r>
              <w:rPr>
                <w:sz w:val="23"/>
              </w:rPr>
            </w:r>
          </w:p>
        </w:tc>
        <w:tc>
          <w:tcPr>
            <w:tcW w:w="1572" w:type="dxa"/>
            <w:tcBorders/>
            <w:shd w:color="auto" w:fill="auto" w:val="clear"/>
            <w:vAlign w:val="bottom"/>
          </w:tcPr>
          <w:p>
            <w:pPr>
              <w:pStyle w:val="Standard1"/>
              <w:rPr>
                <w:sz w:val="23"/>
              </w:rPr>
            </w:pPr>
            <w:r>
              <w:rPr>
                <w:sz w:val="23"/>
              </w:rPr>
            </w:r>
          </w:p>
        </w:tc>
        <w:tc>
          <w:tcPr>
            <w:tcW w:w="683" w:type="dxa"/>
            <w:tcBorders/>
            <w:shd w:color="auto" w:fill="auto" w:val="clear"/>
            <w:vAlign w:val="bottom"/>
          </w:tcPr>
          <w:p>
            <w:pPr>
              <w:pStyle w:val="Standard1"/>
              <w:rPr>
                <w:sz w:val="23"/>
              </w:rPr>
            </w:pPr>
            <w:r>
              <w:rPr>
                <w:sz w:val="23"/>
              </w:rPr>
            </w:r>
          </w:p>
        </w:tc>
        <w:tc>
          <w:tcPr>
            <w:tcW w:w="222" w:type="dxa"/>
            <w:tcBorders/>
          </w:tcPr>
          <w:p>
            <w:pPr>
              <w:pStyle w:val="Normal"/>
              <w:rPr>
                <w:rFonts w:ascii="Times New Roman" w:hAnsi="Times New Roman"/>
              </w:rPr>
            </w:pPr>
            <w:r>
              <w:rPr>
                <w:rFonts w:ascii="Times New Roman" w:hAnsi="Times New Roman"/>
              </w:rPr>
            </w:r>
          </w:p>
        </w:tc>
        <w:tc>
          <w:tcPr>
            <w:tcW w:w="222" w:type="dxa"/>
            <w:tcBorders/>
          </w:tcPr>
          <w:p>
            <w:pPr>
              <w:pStyle w:val="Normal"/>
              <w:rPr>
                <w:rFonts w:ascii="Times New Roman" w:hAnsi="Times New Roman"/>
              </w:rPr>
            </w:pPr>
            <w:r>
              <w:rPr>
                <w:rFonts w:ascii="Times New Roman" w:hAnsi="Times New Roman"/>
              </w:rPr>
            </w:r>
          </w:p>
        </w:tc>
      </w:tr>
      <w:tr>
        <w:trPr>
          <w:trHeight w:val="375" w:hRule="atLeast"/>
        </w:trPr>
        <w:tc>
          <w:tcPr>
            <w:tcW w:w="9192" w:type="dxa"/>
            <w:gridSpan w:val="13"/>
            <w:tcBorders/>
            <w:shd w:color="auto" w:fill="auto" w:val="clear"/>
            <w:vAlign w:val="bottom"/>
          </w:tcPr>
          <w:p>
            <w:pPr>
              <w:pStyle w:val="Standard1"/>
              <w:jc w:val="center"/>
              <w:rPr>
                <w:rFonts w:ascii="Times New Roman" w:hAnsi="Times New Roman"/>
              </w:rPr>
            </w:pPr>
            <w:r>
              <w:rPr>
                <w:b/>
              </w:rPr>
              <w:t>Акт № ___      от __.__.20__</w:t>
            </w:r>
          </w:p>
        </w:tc>
        <w:tc>
          <w:tcPr>
            <w:tcW w:w="222" w:type="dxa"/>
            <w:tcBorders/>
          </w:tcPr>
          <w:p>
            <w:pPr>
              <w:pStyle w:val="Normal"/>
              <w:rPr>
                <w:rFonts w:ascii="Times New Roman" w:hAnsi="Times New Roman"/>
              </w:rPr>
            </w:pPr>
            <w:r>
              <w:rPr>
                <w:rFonts w:ascii="Times New Roman" w:hAnsi="Times New Roman"/>
              </w:rPr>
            </w:r>
          </w:p>
        </w:tc>
        <w:tc>
          <w:tcPr>
            <w:tcW w:w="222" w:type="dxa"/>
            <w:tcBorders/>
          </w:tcPr>
          <w:p>
            <w:pPr>
              <w:pStyle w:val="Normal"/>
              <w:rPr>
                <w:rFonts w:ascii="Times New Roman" w:hAnsi="Times New Roman"/>
              </w:rPr>
            </w:pPr>
            <w:r>
              <w:rPr>
                <w:rFonts w:ascii="Times New Roman" w:hAnsi="Times New Roman"/>
              </w:rPr>
            </w:r>
          </w:p>
        </w:tc>
      </w:tr>
      <w:tr>
        <w:trPr>
          <w:trHeight w:val="315" w:hRule="atLeast"/>
        </w:trPr>
        <w:tc>
          <w:tcPr>
            <w:tcW w:w="9192" w:type="dxa"/>
            <w:gridSpan w:val="13"/>
            <w:tcBorders/>
            <w:shd w:color="auto" w:fill="auto" w:val="clear"/>
            <w:vAlign w:val="bottom"/>
          </w:tcPr>
          <w:p>
            <w:pPr>
              <w:pStyle w:val="Standard1"/>
              <w:jc w:val="center"/>
              <w:rPr>
                <w:rFonts w:ascii="Times New Roman" w:hAnsi="Times New Roman"/>
              </w:rPr>
            </w:pPr>
            <w:r>
              <w:rPr>
                <w:b/>
                <w:sz w:val="24"/>
              </w:rPr>
              <w:t xml:space="preserve">       </w:t>
            </w:r>
            <w:r>
              <w:rPr>
                <w:b/>
                <w:sz w:val="24"/>
              </w:rPr>
              <w:t>об оказании услуг</w:t>
            </w:r>
          </w:p>
        </w:tc>
        <w:tc>
          <w:tcPr>
            <w:tcW w:w="222" w:type="dxa"/>
            <w:tcBorders/>
          </w:tcPr>
          <w:p>
            <w:pPr>
              <w:pStyle w:val="Normal"/>
              <w:rPr>
                <w:rFonts w:ascii="Times New Roman" w:hAnsi="Times New Roman"/>
              </w:rPr>
            </w:pPr>
            <w:r>
              <w:rPr>
                <w:rFonts w:ascii="Times New Roman" w:hAnsi="Times New Roman"/>
              </w:rPr>
            </w:r>
          </w:p>
        </w:tc>
        <w:tc>
          <w:tcPr>
            <w:tcW w:w="222" w:type="dxa"/>
            <w:tcBorders/>
          </w:tcPr>
          <w:p>
            <w:pPr>
              <w:pStyle w:val="Normal"/>
              <w:rPr>
                <w:rFonts w:ascii="Times New Roman" w:hAnsi="Times New Roman"/>
              </w:rPr>
            </w:pPr>
            <w:r>
              <w:rPr>
                <w:rFonts w:ascii="Times New Roman" w:hAnsi="Times New Roman"/>
              </w:rPr>
            </w:r>
          </w:p>
        </w:tc>
      </w:tr>
      <w:tr>
        <w:trPr>
          <w:trHeight w:val="255" w:hRule="atLeast"/>
        </w:trPr>
        <w:tc>
          <w:tcPr>
            <w:tcW w:w="9192" w:type="dxa"/>
            <w:gridSpan w:val="13"/>
            <w:tcBorders/>
            <w:shd w:color="auto" w:fill="auto" w:val="clear"/>
            <w:vAlign w:val="bottom"/>
          </w:tcPr>
          <w:p>
            <w:pPr>
              <w:pStyle w:val="Standard1"/>
              <w:rPr>
                <w:rFonts w:ascii="Times New Roman" w:hAnsi="Times New Roman"/>
              </w:rPr>
            </w:pPr>
            <w:r>
              <w:rPr>
                <w:sz w:val="18"/>
              </w:rPr>
              <w:t>Заказчик:</w:t>
            </w:r>
          </w:p>
        </w:tc>
        <w:tc>
          <w:tcPr>
            <w:tcW w:w="222" w:type="dxa"/>
            <w:tcBorders/>
          </w:tcPr>
          <w:p>
            <w:pPr>
              <w:pStyle w:val="Normal"/>
              <w:rPr>
                <w:rFonts w:ascii="Times New Roman" w:hAnsi="Times New Roman"/>
              </w:rPr>
            </w:pPr>
            <w:r>
              <w:rPr>
                <w:rFonts w:ascii="Times New Roman" w:hAnsi="Times New Roman"/>
              </w:rPr>
            </w:r>
          </w:p>
        </w:tc>
        <w:tc>
          <w:tcPr>
            <w:tcW w:w="222" w:type="dxa"/>
            <w:tcBorders/>
          </w:tcPr>
          <w:p>
            <w:pPr>
              <w:pStyle w:val="Normal"/>
              <w:rPr>
                <w:rFonts w:ascii="Times New Roman" w:hAnsi="Times New Roman"/>
              </w:rPr>
            </w:pPr>
            <w:r>
              <w:rPr>
                <w:rFonts w:ascii="Times New Roman" w:hAnsi="Times New Roman"/>
              </w:rPr>
            </w:r>
          </w:p>
        </w:tc>
      </w:tr>
      <w:tr>
        <w:trPr>
          <w:trHeight w:val="255" w:hRule="atLeast"/>
        </w:trPr>
        <w:tc>
          <w:tcPr>
            <w:tcW w:w="9192" w:type="dxa"/>
            <w:gridSpan w:val="13"/>
            <w:tcBorders/>
            <w:shd w:color="auto" w:fill="auto" w:val="clear"/>
            <w:vAlign w:val="bottom"/>
          </w:tcPr>
          <w:p>
            <w:pPr>
              <w:pStyle w:val="Standard1"/>
              <w:rPr>
                <w:rFonts w:ascii="Times New Roman" w:hAnsi="Times New Roman"/>
              </w:rPr>
            </w:pPr>
            <w:r>
              <w:rPr>
                <w:sz w:val="18"/>
              </w:rPr>
              <w:t>Основание: Договор _____________________ от __.__.20__ года</w:t>
            </w:r>
          </w:p>
        </w:tc>
        <w:tc>
          <w:tcPr>
            <w:tcW w:w="222" w:type="dxa"/>
            <w:tcBorders/>
          </w:tcPr>
          <w:p>
            <w:pPr>
              <w:pStyle w:val="Normal"/>
              <w:rPr>
                <w:rFonts w:ascii="Times New Roman" w:hAnsi="Times New Roman"/>
              </w:rPr>
            </w:pPr>
            <w:r>
              <w:rPr>
                <w:rFonts w:ascii="Times New Roman" w:hAnsi="Times New Roman"/>
              </w:rPr>
            </w:r>
          </w:p>
        </w:tc>
        <w:tc>
          <w:tcPr>
            <w:tcW w:w="222" w:type="dxa"/>
            <w:tcBorders/>
          </w:tcPr>
          <w:p>
            <w:pPr>
              <w:pStyle w:val="Normal"/>
              <w:rPr>
                <w:rFonts w:ascii="Times New Roman" w:hAnsi="Times New Roman"/>
              </w:rPr>
            </w:pPr>
            <w:r>
              <w:rPr>
                <w:rFonts w:ascii="Times New Roman" w:hAnsi="Times New Roman"/>
              </w:rPr>
            </w:r>
          </w:p>
        </w:tc>
      </w:tr>
      <w:tr>
        <w:trPr>
          <w:trHeight w:val="255" w:hRule="atLeast"/>
        </w:trPr>
        <w:tc>
          <w:tcPr>
            <w:tcW w:w="9192" w:type="dxa"/>
            <w:gridSpan w:val="13"/>
            <w:tcBorders/>
            <w:shd w:color="auto" w:fill="auto" w:val="clear"/>
            <w:vAlign w:val="bottom"/>
          </w:tcPr>
          <w:p>
            <w:pPr>
              <w:pStyle w:val="Standard1"/>
              <w:rPr>
                <w:rFonts w:ascii="Times New Roman" w:hAnsi="Times New Roman"/>
              </w:rPr>
            </w:pPr>
            <w:r>
              <w:rPr>
                <w:sz w:val="18"/>
              </w:rPr>
              <w:t>Валюта: Российский рубль</w:t>
            </w:r>
          </w:p>
        </w:tc>
        <w:tc>
          <w:tcPr>
            <w:tcW w:w="222" w:type="dxa"/>
            <w:tcBorders/>
          </w:tcPr>
          <w:p>
            <w:pPr>
              <w:pStyle w:val="Normal"/>
              <w:rPr>
                <w:rFonts w:ascii="Times New Roman" w:hAnsi="Times New Roman"/>
              </w:rPr>
            </w:pPr>
            <w:r>
              <w:rPr>
                <w:rFonts w:ascii="Times New Roman" w:hAnsi="Times New Roman"/>
              </w:rPr>
            </w:r>
          </w:p>
        </w:tc>
        <w:tc>
          <w:tcPr>
            <w:tcW w:w="222" w:type="dxa"/>
            <w:tcBorders/>
          </w:tcPr>
          <w:p>
            <w:pPr>
              <w:pStyle w:val="Normal"/>
              <w:rPr>
                <w:rFonts w:ascii="Times New Roman" w:hAnsi="Times New Roman"/>
              </w:rPr>
            </w:pPr>
            <w:r>
              <w:rPr>
                <w:rFonts w:ascii="Times New Roman" w:hAnsi="Times New Roman"/>
              </w:rPr>
            </w:r>
          </w:p>
        </w:tc>
      </w:tr>
      <w:tr>
        <w:trPr>
          <w:trHeight w:val="150" w:hRule="exact"/>
        </w:trPr>
        <w:tc>
          <w:tcPr>
            <w:tcW w:w="642" w:type="dxa"/>
            <w:tcBorders/>
            <w:shd w:color="auto" w:fill="auto" w:val="clear"/>
            <w:vAlign w:val="bottom"/>
          </w:tcPr>
          <w:p>
            <w:pPr>
              <w:pStyle w:val="Standard1"/>
              <w:rPr>
                <w:sz w:val="18"/>
              </w:rPr>
            </w:pPr>
            <w:r>
              <w:rPr>
                <w:sz w:val="18"/>
              </w:rPr>
            </w:r>
          </w:p>
        </w:tc>
        <w:tc>
          <w:tcPr>
            <w:tcW w:w="601" w:type="dxa"/>
            <w:tcBorders/>
            <w:shd w:color="auto" w:fill="auto" w:val="clear"/>
            <w:vAlign w:val="bottom"/>
          </w:tcPr>
          <w:p>
            <w:pPr>
              <w:pStyle w:val="Standard1"/>
              <w:rPr>
                <w:sz w:val="23"/>
              </w:rPr>
            </w:pPr>
            <w:r>
              <w:rPr>
                <w:sz w:val="23"/>
              </w:rPr>
            </w:r>
          </w:p>
        </w:tc>
        <w:tc>
          <w:tcPr>
            <w:tcW w:w="2816" w:type="dxa"/>
            <w:gridSpan w:val="2"/>
            <w:tcBorders/>
            <w:shd w:color="auto" w:fill="auto" w:val="clear"/>
            <w:vAlign w:val="bottom"/>
          </w:tcPr>
          <w:p>
            <w:pPr>
              <w:pStyle w:val="Standard1"/>
              <w:rPr>
                <w:sz w:val="23"/>
              </w:rPr>
            </w:pPr>
            <w:r>
              <w:rPr>
                <w:sz w:val="23"/>
              </w:rPr>
            </w:r>
          </w:p>
        </w:tc>
        <w:tc>
          <w:tcPr>
            <w:tcW w:w="221" w:type="dxa"/>
            <w:tcBorders/>
            <w:shd w:color="auto" w:fill="auto" w:val="clear"/>
            <w:vAlign w:val="bottom"/>
          </w:tcPr>
          <w:p>
            <w:pPr>
              <w:pStyle w:val="Standard1"/>
              <w:rPr>
                <w:sz w:val="23"/>
              </w:rPr>
            </w:pPr>
            <w:r>
              <w:rPr>
                <w:sz w:val="23"/>
              </w:rPr>
            </w:r>
          </w:p>
        </w:tc>
        <w:tc>
          <w:tcPr>
            <w:tcW w:w="260" w:type="dxa"/>
            <w:gridSpan w:val="2"/>
            <w:tcBorders/>
            <w:shd w:color="auto" w:fill="auto" w:val="clear"/>
            <w:vAlign w:val="bottom"/>
          </w:tcPr>
          <w:p>
            <w:pPr>
              <w:pStyle w:val="Standard1"/>
              <w:rPr>
                <w:sz w:val="23"/>
              </w:rPr>
            </w:pPr>
            <w:r>
              <w:rPr>
                <w:sz w:val="23"/>
              </w:rPr>
            </w:r>
          </w:p>
        </w:tc>
        <w:tc>
          <w:tcPr>
            <w:tcW w:w="1007" w:type="dxa"/>
            <w:tcBorders/>
            <w:shd w:color="auto" w:fill="auto" w:val="clear"/>
            <w:vAlign w:val="bottom"/>
          </w:tcPr>
          <w:p>
            <w:pPr>
              <w:pStyle w:val="Standard1"/>
              <w:rPr>
                <w:sz w:val="23"/>
              </w:rPr>
            </w:pPr>
            <w:r>
              <w:rPr>
                <w:sz w:val="23"/>
              </w:rPr>
            </w:r>
          </w:p>
        </w:tc>
        <w:tc>
          <w:tcPr>
            <w:tcW w:w="677" w:type="dxa"/>
            <w:tcBorders/>
            <w:shd w:color="auto" w:fill="auto" w:val="clear"/>
            <w:vAlign w:val="bottom"/>
          </w:tcPr>
          <w:p>
            <w:pPr>
              <w:pStyle w:val="Standard1"/>
              <w:rPr>
                <w:sz w:val="23"/>
              </w:rPr>
            </w:pPr>
            <w:r>
              <w:rPr>
                <w:sz w:val="23"/>
              </w:rPr>
            </w:r>
          </w:p>
        </w:tc>
        <w:tc>
          <w:tcPr>
            <w:tcW w:w="329" w:type="dxa"/>
            <w:tcBorders/>
            <w:shd w:color="auto" w:fill="auto" w:val="clear"/>
            <w:vAlign w:val="bottom"/>
          </w:tcPr>
          <w:p>
            <w:pPr>
              <w:pStyle w:val="Standard1"/>
              <w:rPr>
                <w:sz w:val="23"/>
              </w:rPr>
            </w:pPr>
            <w:r>
              <w:rPr>
                <w:sz w:val="23"/>
              </w:rPr>
            </w:r>
          </w:p>
        </w:tc>
        <w:tc>
          <w:tcPr>
            <w:tcW w:w="384" w:type="dxa"/>
            <w:tcBorders/>
            <w:shd w:color="auto" w:fill="auto" w:val="clear"/>
            <w:vAlign w:val="bottom"/>
          </w:tcPr>
          <w:p>
            <w:pPr>
              <w:pStyle w:val="Standard1"/>
              <w:rPr>
                <w:sz w:val="23"/>
              </w:rPr>
            </w:pPr>
            <w:r>
              <w:rPr>
                <w:sz w:val="23"/>
              </w:rPr>
            </w:r>
          </w:p>
        </w:tc>
        <w:tc>
          <w:tcPr>
            <w:tcW w:w="1572" w:type="dxa"/>
            <w:tcBorders/>
            <w:shd w:color="auto" w:fill="auto" w:val="clear"/>
            <w:vAlign w:val="bottom"/>
          </w:tcPr>
          <w:p>
            <w:pPr>
              <w:pStyle w:val="Standard1"/>
              <w:rPr>
                <w:sz w:val="23"/>
              </w:rPr>
            </w:pPr>
            <w:r>
              <w:rPr>
                <w:sz w:val="23"/>
              </w:rPr>
            </w:r>
          </w:p>
        </w:tc>
        <w:tc>
          <w:tcPr>
            <w:tcW w:w="683" w:type="dxa"/>
            <w:tcBorders/>
            <w:shd w:color="auto" w:fill="auto" w:val="clear"/>
            <w:vAlign w:val="bottom"/>
          </w:tcPr>
          <w:p>
            <w:pPr>
              <w:pStyle w:val="Standard1"/>
              <w:rPr>
                <w:sz w:val="23"/>
              </w:rPr>
            </w:pPr>
            <w:r>
              <w:rPr>
                <w:sz w:val="23"/>
              </w:rPr>
            </w:r>
          </w:p>
        </w:tc>
        <w:tc>
          <w:tcPr>
            <w:tcW w:w="222" w:type="dxa"/>
            <w:tcBorders/>
          </w:tcPr>
          <w:p>
            <w:pPr>
              <w:pStyle w:val="Normal"/>
              <w:rPr>
                <w:rFonts w:ascii="Times New Roman" w:hAnsi="Times New Roman"/>
              </w:rPr>
            </w:pPr>
            <w:r>
              <w:rPr>
                <w:rFonts w:ascii="Times New Roman" w:hAnsi="Times New Roman"/>
              </w:rPr>
            </w:r>
          </w:p>
        </w:tc>
        <w:tc>
          <w:tcPr>
            <w:tcW w:w="222" w:type="dxa"/>
            <w:tcBorders/>
          </w:tcPr>
          <w:p>
            <w:pPr>
              <w:pStyle w:val="Normal"/>
              <w:rPr>
                <w:rFonts w:ascii="Times New Roman" w:hAnsi="Times New Roman"/>
              </w:rPr>
            </w:pPr>
            <w:r>
              <w:rPr>
                <w:rFonts w:ascii="Times New Roman" w:hAnsi="Times New Roman"/>
              </w:rPr>
            </w:r>
          </w:p>
        </w:tc>
      </w:tr>
      <w:tr>
        <w:trPr>
          <w:trHeight w:val="255" w:hRule="atLeast"/>
        </w:trPr>
        <w:tc>
          <w:tcPr>
            <w:tcW w:w="642" w:type="dxa"/>
            <w:tcBorders>
              <w:top w:val="single" w:sz="8" w:space="0" w:color="000000"/>
              <w:left w:val="single" w:sz="8" w:space="0" w:color="000000"/>
              <w:bottom w:val="single" w:sz="8" w:space="0" w:color="000000"/>
            </w:tcBorders>
            <w:shd w:color="auto" w:fill="auto" w:val="clear"/>
            <w:vAlign w:val="center"/>
          </w:tcPr>
          <w:p>
            <w:pPr>
              <w:pStyle w:val="Standard1"/>
              <w:jc w:val="center"/>
              <w:rPr>
                <w:sz w:val="22"/>
                <w:szCs w:val="22"/>
              </w:rPr>
            </w:pPr>
            <w:r>
              <w:rPr>
                <w:b/>
                <w:sz w:val="22"/>
                <w:szCs w:val="22"/>
              </w:rPr>
              <w:t>№</w:t>
            </w:r>
          </w:p>
        </w:tc>
        <w:tc>
          <w:tcPr>
            <w:tcW w:w="3898" w:type="dxa"/>
            <w:gridSpan w:val="6"/>
            <w:tcBorders>
              <w:top w:val="single" w:sz="8" w:space="0" w:color="000000"/>
              <w:left w:val="single" w:sz="4" w:space="0" w:color="000000"/>
              <w:bottom w:val="single" w:sz="8" w:space="0" w:color="000000"/>
            </w:tcBorders>
            <w:shd w:color="auto" w:fill="auto" w:val="clear"/>
            <w:vAlign w:val="center"/>
          </w:tcPr>
          <w:p>
            <w:pPr>
              <w:pStyle w:val="Standard1"/>
              <w:jc w:val="center"/>
              <w:rPr>
                <w:sz w:val="22"/>
                <w:szCs w:val="22"/>
              </w:rPr>
            </w:pPr>
            <w:r>
              <w:rPr>
                <w:b/>
                <w:sz w:val="22"/>
                <w:szCs w:val="22"/>
              </w:rPr>
              <w:t>Наименование работы (услуги)</w:t>
            </w:r>
          </w:p>
        </w:tc>
        <w:tc>
          <w:tcPr>
            <w:tcW w:w="1007" w:type="dxa"/>
            <w:tcBorders>
              <w:top w:val="single" w:sz="8" w:space="0" w:color="000000"/>
              <w:left w:val="single" w:sz="4" w:space="0" w:color="000000"/>
              <w:bottom w:val="single" w:sz="8" w:space="0" w:color="000000"/>
            </w:tcBorders>
            <w:shd w:color="auto" w:fill="auto" w:val="clear"/>
            <w:vAlign w:val="bottom"/>
          </w:tcPr>
          <w:p>
            <w:pPr>
              <w:pStyle w:val="Standard1"/>
              <w:jc w:val="center"/>
              <w:rPr>
                <w:sz w:val="22"/>
                <w:szCs w:val="22"/>
              </w:rPr>
            </w:pPr>
            <w:r>
              <w:rPr>
                <w:b/>
                <w:sz w:val="22"/>
                <w:szCs w:val="22"/>
              </w:rPr>
              <w:t>Ед. изм.</w:t>
            </w:r>
          </w:p>
        </w:tc>
        <w:tc>
          <w:tcPr>
            <w:tcW w:w="1390" w:type="dxa"/>
            <w:gridSpan w:val="3"/>
            <w:tcBorders>
              <w:top w:val="single" w:sz="8" w:space="0" w:color="000000"/>
              <w:left w:val="single" w:sz="4" w:space="0" w:color="000000"/>
              <w:bottom w:val="single" w:sz="8" w:space="0" w:color="000000"/>
            </w:tcBorders>
            <w:shd w:color="auto" w:fill="auto" w:val="clear"/>
            <w:vAlign w:val="center"/>
          </w:tcPr>
          <w:p>
            <w:pPr>
              <w:pStyle w:val="Standard1"/>
              <w:jc w:val="center"/>
              <w:rPr>
                <w:sz w:val="22"/>
                <w:szCs w:val="22"/>
              </w:rPr>
            </w:pPr>
            <w:r>
              <w:rPr>
                <w:b/>
                <w:sz w:val="22"/>
                <w:szCs w:val="22"/>
              </w:rPr>
              <w:t>Количество</w:t>
            </w:r>
          </w:p>
        </w:tc>
        <w:tc>
          <w:tcPr>
            <w:tcW w:w="1572" w:type="dxa"/>
            <w:tcBorders>
              <w:top w:val="single" w:sz="8" w:space="0" w:color="000000"/>
              <w:left w:val="single" w:sz="4" w:space="0" w:color="000000"/>
              <w:bottom w:val="single" w:sz="8" w:space="0" w:color="000000"/>
            </w:tcBorders>
            <w:shd w:color="auto" w:fill="auto" w:val="clear"/>
            <w:vAlign w:val="center"/>
          </w:tcPr>
          <w:p>
            <w:pPr>
              <w:pStyle w:val="Standard1"/>
              <w:jc w:val="center"/>
              <w:rPr>
                <w:sz w:val="22"/>
                <w:szCs w:val="22"/>
              </w:rPr>
            </w:pPr>
            <w:r>
              <w:rPr>
                <w:b/>
                <w:sz w:val="22"/>
                <w:szCs w:val="22"/>
              </w:rPr>
              <w:t>Цена</w:t>
            </w:r>
          </w:p>
        </w:tc>
        <w:tc>
          <w:tcPr>
            <w:tcW w:w="1127" w:type="dxa"/>
            <w:gridSpan w:val="3"/>
            <w:tcBorders>
              <w:top w:val="single" w:sz="8" w:space="0" w:color="000000"/>
              <w:left w:val="single" w:sz="4" w:space="0" w:color="000000"/>
              <w:bottom w:val="single" w:sz="8" w:space="0" w:color="000000"/>
              <w:right w:val="single" w:sz="8" w:space="0" w:color="000000"/>
            </w:tcBorders>
            <w:shd w:color="auto" w:fill="auto" w:val="clear"/>
            <w:vAlign w:val="center"/>
          </w:tcPr>
          <w:p>
            <w:pPr>
              <w:pStyle w:val="Standard1"/>
              <w:jc w:val="center"/>
              <w:rPr>
                <w:sz w:val="22"/>
                <w:szCs w:val="22"/>
              </w:rPr>
            </w:pPr>
            <w:r>
              <w:rPr>
                <w:b/>
                <w:sz w:val="22"/>
                <w:szCs w:val="22"/>
              </w:rPr>
              <w:t>Сумма</w:t>
            </w:r>
          </w:p>
        </w:tc>
      </w:tr>
      <w:tr>
        <w:trPr>
          <w:trHeight w:val="495" w:hRule="atLeast"/>
        </w:trPr>
        <w:tc>
          <w:tcPr>
            <w:tcW w:w="642" w:type="dxa"/>
            <w:tcBorders>
              <w:top w:val="single" w:sz="4" w:space="0" w:color="000000"/>
              <w:left w:val="single" w:sz="4" w:space="0" w:color="000000"/>
              <w:bottom w:val="single" w:sz="4" w:space="0" w:color="000000"/>
            </w:tcBorders>
            <w:shd w:color="auto" w:fill="auto" w:val="clear"/>
          </w:tcPr>
          <w:p>
            <w:pPr>
              <w:pStyle w:val="Standard1"/>
              <w:jc w:val="right"/>
              <w:rPr>
                <w:sz w:val="22"/>
                <w:szCs w:val="22"/>
              </w:rPr>
            </w:pPr>
            <w:r>
              <w:rPr>
                <w:sz w:val="22"/>
                <w:szCs w:val="22"/>
              </w:rPr>
              <w:t> </w:t>
            </w:r>
          </w:p>
        </w:tc>
        <w:tc>
          <w:tcPr>
            <w:tcW w:w="3898" w:type="dxa"/>
            <w:gridSpan w:val="6"/>
            <w:tcBorders>
              <w:left w:val="single" w:sz="4" w:space="0" w:color="000000"/>
              <w:bottom w:val="single" w:sz="4" w:space="0" w:color="000000"/>
            </w:tcBorders>
            <w:shd w:color="auto" w:fill="auto" w:val="clear"/>
          </w:tcPr>
          <w:p>
            <w:pPr>
              <w:pStyle w:val="Standard1"/>
              <w:rPr>
                <w:sz w:val="22"/>
                <w:szCs w:val="22"/>
              </w:rPr>
            </w:pPr>
            <w:r>
              <w:rPr>
                <w:sz w:val="22"/>
                <w:szCs w:val="22"/>
              </w:rPr>
              <w:t> </w:t>
            </w:r>
          </w:p>
        </w:tc>
        <w:tc>
          <w:tcPr>
            <w:tcW w:w="1007" w:type="dxa"/>
            <w:tcBorders>
              <w:left w:val="single" w:sz="4" w:space="0" w:color="000000"/>
              <w:bottom w:val="single" w:sz="4" w:space="0" w:color="000000"/>
            </w:tcBorders>
            <w:shd w:color="auto" w:fill="auto" w:val="clear"/>
            <w:vAlign w:val="bottom"/>
          </w:tcPr>
          <w:p>
            <w:pPr>
              <w:pStyle w:val="Standard1"/>
              <w:jc w:val="center"/>
              <w:rPr>
                <w:sz w:val="22"/>
                <w:szCs w:val="22"/>
              </w:rPr>
            </w:pPr>
            <w:r>
              <w:rPr>
                <w:sz w:val="22"/>
                <w:szCs w:val="22"/>
              </w:rPr>
              <w:t> </w:t>
            </w:r>
          </w:p>
        </w:tc>
        <w:tc>
          <w:tcPr>
            <w:tcW w:w="1390" w:type="dxa"/>
            <w:gridSpan w:val="3"/>
            <w:tcBorders>
              <w:left w:val="single" w:sz="4" w:space="0" w:color="000000"/>
              <w:bottom w:val="single" w:sz="4" w:space="0" w:color="000000"/>
            </w:tcBorders>
            <w:shd w:color="auto" w:fill="auto" w:val="clear"/>
            <w:vAlign w:val="bottom"/>
          </w:tcPr>
          <w:p>
            <w:pPr>
              <w:pStyle w:val="Standard1"/>
              <w:jc w:val="right"/>
              <w:rPr>
                <w:sz w:val="22"/>
                <w:szCs w:val="22"/>
              </w:rPr>
            </w:pPr>
            <w:r>
              <w:rPr>
                <w:sz w:val="22"/>
                <w:szCs w:val="22"/>
              </w:rPr>
              <w:t> </w:t>
            </w:r>
          </w:p>
        </w:tc>
        <w:tc>
          <w:tcPr>
            <w:tcW w:w="1572" w:type="dxa"/>
            <w:tcBorders>
              <w:left w:val="single" w:sz="4" w:space="0" w:color="000000"/>
              <w:bottom w:val="single" w:sz="4" w:space="0" w:color="000000"/>
            </w:tcBorders>
            <w:shd w:color="auto" w:fill="auto" w:val="clear"/>
            <w:vAlign w:val="bottom"/>
          </w:tcPr>
          <w:p>
            <w:pPr>
              <w:pStyle w:val="Standard1"/>
              <w:jc w:val="right"/>
              <w:rPr>
                <w:sz w:val="22"/>
                <w:szCs w:val="22"/>
              </w:rPr>
            </w:pPr>
            <w:r>
              <w:rPr>
                <w:sz w:val="22"/>
                <w:szCs w:val="22"/>
              </w:rPr>
              <w:t> </w:t>
            </w:r>
          </w:p>
        </w:tc>
        <w:tc>
          <w:tcPr>
            <w:tcW w:w="905" w:type="dxa"/>
            <w:gridSpan w:val="2"/>
            <w:tcBorders>
              <w:left w:val="single" w:sz="4" w:space="0" w:color="000000"/>
              <w:bottom w:val="single" w:sz="4" w:space="0" w:color="000000"/>
              <w:right w:val="single" w:sz="4" w:space="0" w:color="000000"/>
            </w:tcBorders>
            <w:shd w:color="auto" w:fill="auto" w:val="clear"/>
            <w:vAlign w:val="bottom"/>
          </w:tcPr>
          <w:p>
            <w:pPr>
              <w:pStyle w:val="Standard1"/>
              <w:jc w:val="right"/>
              <w:rPr>
                <w:sz w:val="22"/>
                <w:szCs w:val="22"/>
              </w:rPr>
            </w:pPr>
            <w:r>
              <w:rPr>
                <w:sz w:val="22"/>
                <w:szCs w:val="22"/>
              </w:rPr>
              <w:t> </w:t>
            </w:r>
          </w:p>
        </w:tc>
        <w:tc>
          <w:tcPr>
            <w:tcW w:w="222" w:type="dxa"/>
            <w:tcBorders/>
          </w:tcPr>
          <w:p>
            <w:pPr>
              <w:pStyle w:val="Normal"/>
              <w:rPr>
                <w:rFonts w:ascii="Times New Roman" w:hAnsi="Times New Roman"/>
              </w:rPr>
            </w:pPr>
            <w:r>
              <w:rPr>
                <w:rFonts w:ascii="Times New Roman" w:hAnsi="Times New Roman"/>
              </w:rPr>
            </w:r>
          </w:p>
        </w:tc>
      </w:tr>
      <w:tr>
        <w:trPr>
          <w:trHeight w:val="495" w:hRule="atLeast"/>
        </w:trPr>
        <w:tc>
          <w:tcPr>
            <w:tcW w:w="642" w:type="dxa"/>
            <w:tcBorders>
              <w:left w:val="single" w:sz="4" w:space="0" w:color="000000"/>
              <w:bottom w:val="single" w:sz="4" w:space="0" w:color="000000"/>
            </w:tcBorders>
            <w:shd w:color="auto" w:fill="auto" w:val="clear"/>
          </w:tcPr>
          <w:p>
            <w:pPr>
              <w:pStyle w:val="Standard1"/>
              <w:jc w:val="right"/>
              <w:rPr>
                <w:sz w:val="22"/>
                <w:szCs w:val="22"/>
              </w:rPr>
            </w:pPr>
            <w:r>
              <w:rPr>
                <w:sz w:val="22"/>
                <w:szCs w:val="22"/>
              </w:rPr>
              <w:t> </w:t>
            </w:r>
          </w:p>
        </w:tc>
        <w:tc>
          <w:tcPr>
            <w:tcW w:w="3898" w:type="dxa"/>
            <w:gridSpan w:val="6"/>
            <w:tcBorders>
              <w:left w:val="single" w:sz="4" w:space="0" w:color="000000"/>
              <w:bottom w:val="single" w:sz="4" w:space="0" w:color="000000"/>
            </w:tcBorders>
            <w:shd w:color="auto" w:fill="auto" w:val="clear"/>
          </w:tcPr>
          <w:p>
            <w:pPr>
              <w:pStyle w:val="Standard1"/>
              <w:rPr>
                <w:sz w:val="22"/>
                <w:szCs w:val="22"/>
              </w:rPr>
            </w:pPr>
            <w:r>
              <w:rPr>
                <w:sz w:val="22"/>
                <w:szCs w:val="22"/>
              </w:rPr>
              <w:t> </w:t>
            </w:r>
          </w:p>
        </w:tc>
        <w:tc>
          <w:tcPr>
            <w:tcW w:w="1007" w:type="dxa"/>
            <w:tcBorders>
              <w:left w:val="single" w:sz="4" w:space="0" w:color="000000"/>
              <w:bottom w:val="single" w:sz="4" w:space="0" w:color="000000"/>
            </w:tcBorders>
            <w:shd w:color="auto" w:fill="auto" w:val="clear"/>
            <w:vAlign w:val="bottom"/>
          </w:tcPr>
          <w:p>
            <w:pPr>
              <w:pStyle w:val="Standard1"/>
              <w:jc w:val="center"/>
              <w:rPr>
                <w:sz w:val="22"/>
                <w:szCs w:val="22"/>
              </w:rPr>
            </w:pPr>
            <w:r>
              <w:rPr>
                <w:sz w:val="22"/>
                <w:szCs w:val="22"/>
              </w:rPr>
              <w:t> </w:t>
            </w:r>
          </w:p>
        </w:tc>
        <w:tc>
          <w:tcPr>
            <w:tcW w:w="1390" w:type="dxa"/>
            <w:gridSpan w:val="3"/>
            <w:tcBorders>
              <w:left w:val="single" w:sz="4" w:space="0" w:color="000000"/>
              <w:bottom w:val="single" w:sz="4" w:space="0" w:color="000000"/>
            </w:tcBorders>
            <w:shd w:color="auto" w:fill="auto" w:val="clear"/>
            <w:vAlign w:val="bottom"/>
          </w:tcPr>
          <w:p>
            <w:pPr>
              <w:pStyle w:val="Standard1"/>
              <w:jc w:val="right"/>
              <w:rPr>
                <w:sz w:val="22"/>
                <w:szCs w:val="22"/>
              </w:rPr>
            </w:pPr>
            <w:r>
              <w:rPr>
                <w:sz w:val="22"/>
                <w:szCs w:val="22"/>
              </w:rPr>
              <w:t> </w:t>
            </w:r>
          </w:p>
        </w:tc>
        <w:tc>
          <w:tcPr>
            <w:tcW w:w="1572" w:type="dxa"/>
            <w:tcBorders>
              <w:left w:val="single" w:sz="4" w:space="0" w:color="000000"/>
              <w:bottom w:val="single" w:sz="4" w:space="0" w:color="000000"/>
            </w:tcBorders>
            <w:shd w:color="auto" w:fill="auto" w:val="clear"/>
            <w:vAlign w:val="bottom"/>
          </w:tcPr>
          <w:p>
            <w:pPr>
              <w:pStyle w:val="Standard1"/>
              <w:jc w:val="right"/>
              <w:rPr>
                <w:sz w:val="22"/>
                <w:szCs w:val="22"/>
              </w:rPr>
            </w:pPr>
            <w:r>
              <w:rPr>
                <w:sz w:val="22"/>
                <w:szCs w:val="22"/>
              </w:rPr>
              <w:t> </w:t>
            </w:r>
          </w:p>
        </w:tc>
        <w:tc>
          <w:tcPr>
            <w:tcW w:w="905" w:type="dxa"/>
            <w:gridSpan w:val="2"/>
            <w:tcBorders>
              <w:left w:val="single" w:sz="4" w:space="0" w:color="000000"/>
              <w:bottom w:val="single" w:sz="4" w:space="0" w:color="000000"/>
              <w:right w:val="single" w:sz="4" w:space="0" w:color="000000"/>
            </w:tcBorders>
            <w:shd w:color="auto" w:fill="auto" w:val="clear"/>
            <w:vAlign w:val="bottom"/>
          </w:tcPr>
          <w:p>
            <w:pPr>
              <w:pStyle w:val="Standard1"/>
              <w:jc w:val="right"/>
              <w:rPr>
                <w:sz w:val="22"/>
                <w:szCs w:val="22"/>
              </w:rPr>
            </w:pPr>
            <w:r>
              <w:rPr>
                <w:sz w:val="22"/>
                <w:szCs w:val="22"/>
              </w:rPr>
              <w:t> </w:t>
            </w:r>
          </w:p>
        </w:tc>
        <w:tc>
          <w:tcPr>
            <w:tcW w:w="222" w:type="dxa"/>
            <w:tcBorders/>
          </w:tcPr>
          <w:p>
            <w:pPr>
              <w:pStyle w:val="Normal"/>
              <w:rPr>
                <w:rFonts w:ascii="Times New Roman" w:hAnsi="Times New Roman"/>
              </w:rPr>
            </w:pPr>
            <w:r>
              <w:rPr>
                <w:rFonts w:ascii="Times New Roman" w:hAnsi="Times New Roman"/>
              </w:rPr>
            </w:r>
          </w:p>
        </w:tc>
      </w:tr>
      <w:tr>
        <w:trPr>
          <w:trHeight w:val="255" w:hRule="atLeast"/>
        </w:trPr>
        <w:tc>
          <w:tcPr>
            <w:tcW w:w="642" w:type="dxa"/>
            <w:tcBorders/>
            <w:shd w:color="auto" w:fill="auto" w:val="clear"/>
            <w:vAlign w:val="bottom"/>
          </w:tcPr>
          <w:p>
            <w:pPr>
              <w:pStyle w:val="Standard1"/>
              <w:jc w:val="right"/>
              <w:rPr>
                <w:sz w:val="18"/>
              </w:rPr>
            </w:pPr>
            <w:r>
              <w:rPr>
                <w:sz w:val="18"/>
              </w:rPr>
            </w:r>
          </w:p>
        </w:tc>
        <w:tc>
          <w:tcPr>
            <w:tcW w:w="759" w:type="dxa"/>
            <w:gridSpan w:val="2"/>
            <w:tcBorders/>
            <w:shd w:color="auto" w:fill="auto" w:val="clear"/>
            <w:vAlign w:val="bottom"/>
          </w:tcPr>
          <w:p>
            <w:pPr>
              <w:pStyle w:val="Standard1"/>
              <w:rPr>
                <w:sz w:val="23"/>
              </w:rPr>
            </w:pPr>
            <w:r>
              <w:rPr>
                <w:sz w:val="23"/>
              </w:rPr>
            </w:r>
          </w:p>
        </w:tc>
        <w:tc>
          <w:tcPr>
            <w:tcW w:w="2658" w:type="dxa"/>
            <w:tcBorders/>
            <w:shd w:color="auto" w:fill="auto" w:val="clear"/>
            <w:vAlign w:val="bottom"/>
          </w:tcPr>
          <w:p>
            <w:pPr>
              <w:pStyle w:val="Standard1"/>
              <w:rPr>
                <w:sz w:val="23"/>
              </w:rPr>
            </w:pPr>
            <w:r>
              <w:rPr>
                <w:sz w:val="23"/>
              </w:rPr>
            </w:r>
          </w:p>
        </w:tc>
        <w:tc>
          <w:tcPr>
            <w:tcW w:w="221" w:type="dxa"/>
            <w:tcBorders/>
            <w:shd w:color="auto" w:fill="auto" w:val="clear"/>
            <w:vAlign w:val="bottom"/>
          </w:tcPr>
          <w:p>
            <w:pPr>
              <w:pStyle w:val="Standard1"/>
              <w:rPr>
                <w:sz w:val="23"/>
              </w:rPr>
            </w:pPr>
            <w:r>
              <w:rPr>
                <w:sz w:val="23"/>
              </w:rPr>
            </w:r>
          </w:p>
        </w:tc>
        <w:tc>
          <w:tcPr>
            <w:tcW w:w="260" w:type="dxa"/>
            <w:gridSpan w:val="2"/>
            <w:tcBorders/>
            <w:shd w:color="auto" w:fill="auto" w:val="clear"/>
            <w:vAlign w:val="bottom"/>
          </w:tcPr>
          <w:p>
            <w:pPr>
              <w:pStyle w:val="Standard1"/>
              <w:rPr>
                <w:sz w:val="23"/>
              </w:rPr>
            </w:pPr>
            <w:r>
              <w:rPr>
                <w:sz w:val="23"/>
              </w:rPr>
            </w:r>
          </w:p>
        </w:tc>
        <w:tc>
          <w:tcPr>
            <w:tcW w:w="1007" w:type="dxa"/>
            <w:tcBorders/>
            <w:shd w:color="auto" w:fill="auto" w:val="clear"/>
            <w:vAlign w:val="bottom"/>
          </w:tcPr>
          <w:p>
            <w:pPr>
              <w:pStyle w:val="Standard1"/>
              <w:rPr>
                <w:sz w:val="23"/>
              </w:rPr>
            </w:pPr>
            <w:r>
              <w:rPr>
                <w:sz w:val="23"/>
              </w:rPr>
            </w:r>
          </w:p>
        </w:tc>
        <w:tc>
          <w:tcPr>
            <w:tcW w:w="677" w:type="dxa"/>
            <w:tcBorders/>
            <w:shd w:color="auto" w:fill="auto" w:val="clear"/>
            <w:vAlign w:val="center"/>
          </w:tcPr>
          <w:p>
            <w:pPr>
              <w:pStyle w:val="Standard1"/>
              <w:rPr>
                <w:sz w:val="23"/>
              </w:rPr>
            </w:pPr>
            <w:r>
              <w:rPr>
                <w:sz w:val="23"/>
              </w:rPr>
            </w:r>
          </w:p>
        </w:tc>
        <w:tc>
          <w:tcPr>
            <w:tcW w:w="329" w:type="dxa"/>
            <w:tcBorders/>
            <w:shd w:color="auto" w:fill="auto" w:val="clear"/>
            <w:vAlign w:val="center"/>
          </w:tcPr>
          <w:p>
            <w:pPr>
              <w:pStyle w:val="Standard1"/>
              <w:jc w:val="right"/>
              <w:rPr>
                <w:sz w:val="23"/>
              </w:rPr>
            </w:pPr>
            <w:r>
              <w:rPr>
                <w:sz w:val="23"/>
              </w:rPr>
            </w:r>
          </w:p>
        </w:tc>
        <w:tc>
          <w:tcPr>
            <w:tcW w:w="384" w:type="dxa"/>
            <w:tcBorders/>
            <w:shd w:color="auto" w:fill="auto" w:val="clear"/>
            <w:vAlign w:val="center"/>
          </w:tcPr>
          <w:p>
            <w:pPr>
              <w:pStyle w:val="Standard1"/>
              <w:jc w:val="right"/>
              <w:rPr>
                <w:sz w:val="23"/>
              </w:rPr>
            </w:pPr>
            <w:r>
              <w:rPr>
                <w:sz w:val="23"/>
              </w:rPr>
            </w:r>
          </w:p>
        </w:tc>
        <w:tc>
          <w:tcPr>
            <w:tcW w:w="1572" w:type="dxa"/>
            <w:tcBorders/>
            <w:shd w:color="auto" w:fill="auto" w:val="clear"/>
            <w:vAlign w:val="center"/>
          </w:tcPr>
          <w:p>
            <w:pPr>
              <w:pStyle w:val="Standard1"/>
              <w:jc w:val="right"/>
              <w:rPr>
                <w:rFonts w:ascii="Times New Roman" w:hAnsi="Times New Roman"/>
              </w:rPr>
            </w:pPr>
            <w:r>
              <w:rPr>
                <w:b/>
                <w:sz w:val="18"/>
              </w:rPr>
              <w:t>Итого:</w:t>
            </w:r>
          </w:p>
        </w:tc>
        <w:tc>
          <w:tcPr>
            <w:tcW w:w="683" w:type="dxa"/>
            <w:tcBorders/>
            <w:shd w:color="auto" w:fill="auto" w:val="clear"/>
            <w:vAlign w:val="center"/>
          </w:tcPr>
          <w:p>
            <w:pPr>
              <w:pStyle w:val="Standard1"/>
              <w:jc w:val="right"/>
              <w:rPr>
                <w:b/>
                <w:b/>
                <w:sz w:val="18"/>
              </w:rPr>
            </w:pPr>
            <w:r>
              <w:rPr>
                <w:b/>
                <w:sz w:val="18"/>
              </w:rPr>
            </w:r>
          </w:p>
        </w:tc>
        <w:tc>
          <w:tcPr>
            <w:tcW w:w="222" w:type="dxa"/>
            <w:tcBorders/>
          </w:tcPr>
          <w:p>
            <w:pPr>
              <w:pStyle w:val="Normal"/>
              <w:rPr>
                <w:rFonts w:ascii="Times New Roman" w:hAnsi="Times New Roman"/>
              </w:rPr>
            </w:pPr>
            <w:r>
              <w:rPr>
                <w:rFonts w:ascii="Times New Roman" w:hAnsi="Times New Roman"/>
              </w:rPr>
            </w:r>
          </w:p>
        </w:tc>
        <w:tc>
          <w:tcPr>
            <w:tcW w:w="222" w:type="dxa"/>
            <w:tcBorders/>
          </w:tcPr>
          <w:p>
            <w:pPr>
              <w:pStyle w:val="Normal"/>
              <w:rPr>
                <w:rFonts w:ascii="Times New Roman" w:hAnsi="Times New Roman"/>
              </w:rPr>
            </w:pPr>
            <w:r>
              <w:rPr>
                <w:rFonts w:ascii="Times New Roman" w:hAnsi="Times New Roman"/>
              </w:rPr>
            </w:r>
          </w:p>
        </w:tc>
      </w:tr>
      <w:tr>
        <w:trPr>
          <w:trHeight w:val="255" w:hRule="atLeast"/>
        </w:trPr>
        <w:tc>
          <w:tcPr>
            <w:tcW w:w="642" w:type="dxa"/>
            <w:tcBorders/>
            <w:shd w:color="auto" w:fill="auto" w:val="clear"/>
            <w:vAlign w:val="bottom"/>
          </w:tcPr>
          <w:p>
            <w:pPr>
              <w:pStyle w:val="Standard1"/>
              <w:jc w:val="right"/>
              <w:rPr>
                <w:b/>
                <w:b/>
                <w:sz w:val="23"/>
              </w:rPr>
            </w:pPr>
            <w:r>
              <w:rPr>
                <w:b/>
                <w:sz w:val="23"/>
              </w:rPr>
            </w:r>
          </w:p>
        </w:tc>
        <w:tc>
          <w:tcPr>
            <w:tcW w:w="759" w:type="dxa"/>
            <w:gridSpan w:val="2"/>
            <w:tcBorders/>
            <w:shd w:color="auto" w:fill="auto" w:val="clear"/>
            <w:vAlign w:val="bottom"/>
          </w:tcPr>
          <w:p>
            <w:pPr>
              <w:pStyle w:val="Standard1"/>
              <w:rPr>
                <w:b/>
                <w:b/>
                <w:sz w:val="23"/>
              </w:rPr>
            </w:pPr>
            <w:r>
              <w:rPr>
                <w:b/>
                <w:sz w:val="23"/>
              </w:rPr>
            </w:r>
          </w:p>
        </w:tc>
        <w:tc>
          <w:tcPr>
            <w:tcW w:w="2658" w:type="dxa"/>
            <w:tcBorders/>
            <w:shd w:color="auto" w:fill="auto" w:val="clear"/>
            <w:vAlign w:val="bottom"/>
          </w:tcPr>
          <w:p>
            <w:pPr>
              <w:pStyle w:val="Standard1"/>
              <w:rPr>
                <w:sz w:val="23"/>
              </w:rPr>
            </w:pPr>
            <w:r>
              <w:rPr>
                <w:sz w:val="23"/>
              </w:rPr>
            </w:r>
          </w:p>
        </w:tc>
        <w:tc>
          <w:tcPr>
            <w:tcW w:w="221" w:type="dxa"/>
            <w:tcBorders/>
            <w:shd w:color="auto" w:fill="auto" w:val="clear"/>
            <w:vAlign w:val="bottom"/>
          </w:tcPr>
          <w:p>
            <w:pPr>
              <w:pStyle w:val="Standard1"/>
              <w:rPr>
                <w:sz w:val="23"/>
              </w:rPr>
            </w:pPr>
            <w:r>
              <w:rPr>
                <w:sz w:val="23"/>
              </w:rPr>
            </w:r>
          </w:p>
        </w:tc>
        <w:tc>
          <w:tcPr>
            <w:tcW w:w="260" w:type="dxa"/>
            <w:gridSpan w:val="2"/>
            <w:tcBorders/>
            <w:shd w:color="auto" w:fill="auto" w:val="clear"/>
            <w:vAlign w:val="bottom"/>
          </w:tcPr>
          <w:p>
            <w:pPr>
              <w:pStyle w:val="Standard1"/>
              <w:rPr>
                <w:sz w:val="23"/>
              </w:rPr>
            </w:pPr>
            <w:r>
              <w:rPr>
                <w:sz w:val="23"/>
              </w:rPr>
            </w:r>
          </w:p>
        </w:tc>
        <w:tc>
          <w:tcPr>
            <w:tcW w:w="1007" w:type="dxa"/>
            <w:tcBorders/>
            <w:shd w:color="auto" w:fill="auto" w:val="clear"/>
            <w:vAlign w:val="bottom"/>
          </w:tcPr>
          <w:p>
            <w:pPr>
              <w:pStyle w:val="Standard1"/>
              <w:rPr>
                <w:sz w:val="23"/>
              </w:rPr>
            </w:pPr>
            <w:r>
              <w:rPr>
                <w:sz w:val="23"/>
              </w:rPr>
            </w:r>
          </w:p>
        </w:tc>
        <w:tc>
          <w:tcPr>
            <w:tcW w:w="677" w:type="dxa"/>
            <w:tcBorders/>
            <w:shd w:color="auto" w:fill="auto" w:val="clear"/>
            <w:vAlign w:val="bottom"/>
          </w:tcPr>
          <w:p>
            <w:pPr>
              <w:pStyle w:val="Standard1"/>
              <w:rPr>
                <w:sz w:val="23"/>
              </w:rPr>
            </w:pPr>
            <w:r>
              <w:rPr>
                <w:sz w:val="23"/>
              </w:rPr>
            </w:r>
          </w:p>
        </w:tc>
        <w:tc>
          <w:tcPr>
            <w:tcW w:w="329" w:type="dxa"/>
            <w:tcBorders/>
            <w:shd w:color="auto" w:fill="auto" w:val="clear"/>
            <w:vAlign w:val="bottom"/>
          </w:tcPr>
          <w:p>
            <w:pPr>
              <w:pStyle w:val="Standard1"/>
              <w:rPr>
                <w:sz w:val="23"/>
              </w:rPr>
            </w:pPr>
            <w:r>
              <w:rPr>
                <w:sz w:val="23"/>
              </w:rPr>
            </w:r>
          </w:p>
        </w:tc>
        <w:tc>
          <w:tcPr>
            <w:tcW w:w="384" w:type="dxa"/>
            <w:tcBorders/>
            <w:shd w:color="auto" w:fill="auto" w:val="clear"/>
            <w:vAlign w:val="bottom"/>
          </w:tcPr>
          <w:p>
            <w:pPr>
              <w:pStyle w:val="Standard1"/>
              <w:rPr>
                <w:sz w:val="23"/>
              </w:rPr>
            </w:pPr>
            <w:r>
              <w:rPr>
                <w:sz w:val="23"/>
              </w:rPr>
            </w:r>
          </w:p>
        </w:tc>
        <w:tc>
          <w:tcPr>
            <w:tcW w:w="1572" w:type="dxa"/>
            <w:tcBorders/>
            <w:shd w:color="auto" w:fill="auto" w:val="clear"/>
            <w:vAlign w:val="center"/>
          </w:tcPr>
          <w:p>
            <w:pPr>
              <w:pStyle w:val="Standard1"/>
              <w:jc w:val="right"/>
              <w:rPr>
                <w:rFonts w:ascii="Times New Roman" w:hAnsi="Times New Roman"/>
              </w:rPr>
            </w:pPr>
            <w:r>
              <w:rPr>
                <w:b/>
                <w:sz w:val="18"/>
              </w:rPr>
              <w:t>В том числе НДС</w:t>
            </w:r>
          </w:p>
        </w:tc>
        <w:tc>
          <w:tcPr>
            <w:tcW w:w="683" w:type="dxa"/>
            <w:tcBorders/>
            <w:shd w:color="auto" w:fill="auto" w:val="clear"/>
            <w:vAlign w:val="center"/>
          </w:tcPr>
          <w:p>
            <w:pPr>
              <w:pStyle w:val="Standard1"/>
              <w:jc w:val="center"/>
              <w:rPr>
                <w:rFonts w:ascii="Times New Roman" w:hAnsi="Times New Roman"/>
              </w:rPr>
            </w:pPr>
            <w:r>
              <w:rPr>
                <w:b/>
                <w:sz w:val="18"/>
              </w:rPr>
              <w:t>Без НДС</w:t>
            </w:r>
          </w:p>
        </w:tc>
        <w:tc>
          <w:tcPr>
            <w:tcW w:w="222" w:type="dxa"/>
            <w:tcBorders/>
          </w:tcPr>
          <w:p>
            <w:pPr>
              <w:pStyle w:val="Normal"/>
              <w:rPr>
                <w:rFonts w:ascii="Times New Roman" w:hAnsi="Times New Roman"/>
              </w:rPr>
            </w:pPr>
            <w:r>
              <w:rPr>
                <w:rFonts w:ascii="Times New Roman" w:hAnsi="Times New Roman"/>
              </w:rPr>
            </w:r>
          </w:p>
        </w:tc>
        <w:tc>
          <w:tcPr>
            <w:tcW w:w="222" w:type="dxa"/>
            <w:tcBorders/>
          </w:tcPr>
          <w:p>
            <w:pPr>
              <w:pStyle w:val="Normal"/>
              <w:rPr>
                <w:rFonts w:ascii="Times New Roman" w:hAnsi="Times New Roman"/>
              </w:rPr>
            </w:pPr>
            <w:r>
              <w:rPr>
                <w:rFonts w:ascii="Times New Roman" w:hAnsi="Times New Roman"/>
              </w:rPr>
            </w:r>
          </w:p>
        </w:tc>
      </w:tr>
      <w:tr>
        <w:trPr>
          <w:trHeight w:val="255" w:hRule="atLeast"/>
        </w:trPr>
        <w:tc>
          <w:tcPr>
            <w:tcW w:w="642" w:type="dxa"/>
            <w:tcBorders/>
            <w:shd w:color="auto" w:fill="auto" w:val="clear"/>
            <w:vAlign w:val="bottom"/>
          </w:tcPr>
          <w:p>
            <w:pPr>
              <w:pStyle w:val="Standard1"/>
              <w:jc w:val="right"/>
              <w:rPr>
                <w:b/>
                <w:b/>
                <w:sz w:val="18"/>
              </w:rPr>
            </w:pPr>
            <w:r>
              <w:rPr>
                <w:b/>
                <w:sz w:val="18"/>
              </w:rPr>
            </w:r>
          </w:p>
        </w:tc>
        <w:tc>
          <w:tcPr>
            <w:tcW w:w="759" w:type="dxa"/>
            <w:gridSpan w:val="2"/>
            <w:tcBorders/>
            <w:shd w:color="auto" w:fill="auto" w:val="clear"/>
            <w:vAlign w:val="bottom"/>
          </w:tcPr>
          <w:p>
            <w:pPr>
              <w:pStyle w:val="Standard1"/>
              <w:rPr>
                <w:b/>
                <w:b/>
                <w:sz w:val="23"/>
              </w:rPr>
            </w:pPr>
            <w:r>
              <w:rPr>
                <w:b/>
                <w:sz w:val="23"/>
              </w:rPr>
            </w:r>
          </w:p>
        </w:tc>
        <w:tc>
          <w:tcPr>
            <w:tcW w:w="2658" w:type="dxa"/>
            <w:tcBorders/>
            <w:shd w:color="auto" w:fill="auto" w:val="clear"/>
            <w:vAlign w:val="bottom"/>
          </w:tcPr>
          <w:p>
            <w:pPr>
              <w:pStyle w:val="Standard1"/>
              <w:rPr>
                <w:b/>
                <w:b/>
                <w:sz w:val="23"/>
              </w:rPr>
            </w:pPr>
            <w:r>
              <w:rPr>
                <w:b/>
                <w:sz w:val="23"/>
              </w:rPr>
            </w:r>
          </w:p>
        </w:tc>
        <w:tc>
          <w:tcPr>
            <w:tcW w:w="221" w:type="dxa"/>
            <w:tcBorders/>
            <w:shd w:color="auto" w:fill="auto" w:val="clear"/>
            <w:vAlign w:val="bottom"/>
          </w:tcPr>
          <w:p>
            <w:pPr>
              <w:pStyle w:val="Standard1"/>
              <w:rPr>
                <w:sz w:val="23"/>
              </w:rPr>
            </w:pPr>
            <w:r>
              <w:rPr>
                <w:sz w:val="23"/>
              </w:rPr>
            </w:r>
          </w:p>
        </w:tc>
        <w:tc>
          <w:tcPr>
            <w:tcW w:w="260" w:type="dxa"/>
            <w:gridSpan w:val="2"/>
            <w:tcBorders/>
            <w:shd w:color="auto" w:fill="auto" w:val="clear"/>
            <w:vAlign w:val="bottom"/>
          </w:tcPr>
          <w:p>
            <w:pPr>
              <w:pStyle w:val="Standard1"/>
              <w:rPr>
                <w:sz w:val="23"/>
              </w:rPr>
            </w:pPr>
            <w:r>
              <w:rPr>
                <w:sz w:val="23"/>
              </w:rPr>
            </w:r>
          </w:p>
        </w:tc>
        <w:tc>
          <w:tcPr>
            <w:tcW w:w="1007" w:type="dxa"/>
            <w:tcBorders/>
            <w:shd w:color="auto" w:fill="auto" w:val="clear"/>
            <w:vAlign w:val="bottom"/>
          </w:tcPr>
          <w:p>
            <w:pPr>
              <w:pStyle w:val="Standard1"/>
              <w:rPr>
                <w:sz w:val="23"/>
              </w:rPr>
            </w:pPr>
            <w:r>
              <w:rPr>
                <w:sz w:val="23"/>
              </w:rPr>
            </w:r>
          </w:p>
        </w:tc>
        <w:tc>
          <w:tcPr>
            <w:tcW w:w="677" w:type="dxa"/>
            <w:tcBorders/>
            <w:shd w:color="auto" w:fill="auto" w:val="clear"/>
            <w:vAlign w:val="bottom"/>
          </w:tcPr>
          <w:p>
            <w:pPr>
              <w:pStyle w:val="Standard1"/>
              <w:rPr>
                <w:sz w:val="23"/>
              </w:rPr>
            </w:pPr>
            <w:r>
              <w:rPr>
                <w:sz w:val="23"/>
              </w:rPr>
            </w:r>
          </w:p>
        </w:tc>
        <w:tc>
          <w:tcPr>
            <w:tcW w:w="329" w:type="dxa"/>
            <w:tcBorders/>
            <w:shd w:color="auto" w:fill="auto" w:val="clear"/>
            <w:vAlign w:val="bottom"/>
          </w:tcPr>
          <w:p>
            <w:pPr>
              <w:pStyle w:val="Standard1"/>
              <w:rPr>
                <w:sz w:val="23"/>
              </w:rPr>
            </w:pPr>
            <w:r>
              <w:rPr>
                <w:sz w:val="23"/>
              </w:rPr>
            </w:r>
          </w:p>
        </w:tc>
        <w:tc>
          <w:tcPr>
            <w:tcW w:w="384" w:type="dxa"/>
            <w:tcBorders/>
            <w:shd w:color="auto" w:fill="auto" w:val="clear"/>
            <w:vAlign w:val="bottom"/>
          </w:tcPr>
          <w:p>
            <w:pPr>
              <w:pStyle w:val="Standard1"/>
              <w:rPr>
                <w:sz w:val="23"/>
              </w:rPr>
            </w:pPr>
            <w:r>
              <w:rPr>
                <w:sz w:val="23"/>
              </w:rPr>
            </w:r>
          </w:p>
        </w:tc>
        <w:tc>
          <w:tcPr>
            <w:tcW w:w="1572" w:type="dxa"/>
            <w:tcBorders/>
            <w:shd w:color="auto" w:fill="auto" w:val="clear"/>
            <w:vAlign w:val="bottom"/>
          </w:tcPr>
          <w:p>
            <w:pPr>
              <w:pStyle w:val="Standard1"/>
              <w:jc w:val="right"/>
              <w:rPr>
                <w:rFonts w:ascii="Times New Roman" w:hAnsi="Times New Roman"/>
              </w:rPr>
            </w:pPr>
            <w:r>
              <w:rPr>
                <w:b/>
                <w:sz w:val="18"/>
              </w:rPr>
              <w:t>Всего (с учетом НДС):</w:t>
            </w:r>
          </w:p>
        </w:tc>
        <w:tc>
          <w:tcPr>
            <w:tcW w:w="683" w:type="dxa"/>
            <w:tcBorders/>
            <w:shd w:color="auto" w:fill="auto" w:val="clear"/>
            <w:vAlign w:val="center"/>
          </w:tcPr>
          <w:p>
            <w:pPr>
              <w:pStyle w:val="Standard1"/>
              <w:jc w:val="right"/>
              <w:rPr>
                <w:b/>
                <w:b/>
                <w:sz w:val="18"/>
              </w:rPr>
            </w:pPr>
            <w:r>
              <w:rPr>
                <w:b/>
                <w:sz w:val="18"/>
              </w:rPr>
            </w:r>
          </w:p>
        </w:tc>
        <w:tc>
          <w:tcPr>
            <w:tcW w:w="222" w:type="dxa"/>
            <w:tcBorders/>
          </w:tcPr>
          <w:p>
            <w:pPr>
              <w:pStyle w:val="Normal"/>
              <w:rPr>
                <w:rFonts w:ascii="Times New Roman" w:hAnsi="Times New Roman"/>
              </w:rPr>
            </w:pPr>
            <w:r>
              <w:rPr>
                <w:rFonts w:ascii="Times New Roman" w:hAnsi="Times New Roman"/>
              </w:rPr>
            </w:r>
          </w:p>
        </w:tc>
        <w:tc>
          <w:tcPr>
            <w:tcW w:w="222" w:type="dxa"/>
            <w:tcBorders/>
          </w:tcPr>
          <w:p>
            <w:pPr>
              <w:pStyle w:val="Normal"/>
              <w:rPr>
                <w:rFonts w:ascii="Times New Roman" w:hAnsi="Times New Roman"/>
              </w:rPr>
            </w:pPr>
            <w:r>
              <w:rPr>
                <w:rFonts w:ascii="Times New Roman" w:hAnsi="Times New Roman"/>
              </w:rPr>
            </w:r>
          </w:p>
        </w:tc>
      </w:tr>
      <w:tr>
        <w:trPr>
          <w:trHeight w:val="495" w:hRule="atLeast"/>
        </w:trPr>
        <w:tc>
          <w:tcPr>
            <w:tcW w:w="9192" w:type="dxa"/>
            <w:gridSpan w:val="13"/>
            <w:tcBorders/>
            <w:shd w:color="auto" w:fill="auto" w:val="clear"/>
          </w:tcPr>
          <w:p>
            <w:pPr>
              <w:pStyle w:val="Standard1"/>
              <w:rPr>
                <w:rFonts w:ascii="Times New Roman" w:hAnsi="Times New Roman"/>
              </w:rPr>
            </w:pPr>
            <w:r>
              <w:rPr>
                <w:i/>
                <w:sz w:val="18"/>
              </w:rPr>
              <w:t>Всего оказано услуг на сумму:</w:t>
            </w:r>
          </w:p>
        </w:tc>
        <w:tc>
          <w:tcPr>
            <w:tcW w:w="222" w:type="dxa"/>
            <w:tcBorders/>
          </w:tcPr>
          <w:p>
            <w:pPr>
              <w:pStyle w:val="Normal"/>
              <w:rPr>
                <w:rFonts w:ascii="Times New Roman" w:hAnsi="Times New Roman"/>
              </w:rPr>
            </w:pPr>
            <w:r>
              <w:rPr>
                <w:rFonts w:ascii="Times New Roman" w:hAnsi="Times New Roman"/>
              </w:rPr>
            </w:r>
          </w:p>
        </w:tc>
        <w:tc>
          <w:tcPr>
            <w:tcW w:w="222" w:type="dxa"/>
            <w:tcBorders/>
          </w:tcPr>
          <w:p>
            <w:pPr>
              <w:pStyle w:val="Normal"/>
              <w:rPr>
                <w:rFonts w:ascii="Times New Roman" w:hAnsi="Times New Roman"/>
              </w:rPr>
            </w:pPr>
            <w:r>
              <w:rPr>
                <w:rFonts w:ascii="Times New Roman" w:hAnsi="Times New Roman"/>
              </w:rPr>
            </w:r>
          </w:p>
        </w:tc>
      </w:tr>
      <w:tr>
        <w:trPr>
          <w:trHeight w:val="795" w:hRule="atLeast"/>
        </w:trPr>
        <w:tc>
          <w:tcPr>
            <w:tcW w:w="9192" w:type="dxa"/>
            <w:gridSpan w:val="13"/>
            <w:tcBorders/>
            <w:shd w:color="auto" w:fill="auto" w:val="clear"/>
            <w:vAlign w:val="bottom"/>
          </w:tcPr>
          <w:p>
            <w:pPr>
              <w:pStyle w:val="Standard1"/>
              <w:jc w:val="both"/>
              <w:rPr>
                <w:rFonts w:ascii="Times New Roman" w:hAnsi="Times New Roman"/>
              </w:rPr>
            </w:pPr>
            <w:r>
              <w:rPr>
                <w:sz w:val="18"/>
              </w:rPr>
              <w:t>Вышеперечисленные услуги выполнены полностью и в срок. Заказчик претензий по объему, качеству и срокам оказания услуг не имеет.</w:t>
            </w:r>
          </w:p>
        </w:tc>
        <w:tc>
          <w:tcPr>
            <w:tcW w:w="222" w:type="dxa"/>
            <w:tcBorders/>
          </w:tcPr>
          <w:p>
            <w:pPr>
              <w:pStyle w:val="Normal"/>
              <w:rPr>
                <w:rFonts w:ascii="Times New Roman" w:hAnsi="Times New Roman"/>
              </w:rPr>
            </w:pPr>
            <w:r>
              <w:rPr>
                <w:rFonts w:ascii="Times New Roman" w:hAnsi="Times New Roman"/>
              </w:rPr>
            </w:r>
          </w:p>
        </w:tc>
        <w:tc>
          <w:tcPr>
            <w:tcW w:w="222" w:type="dxa"/>
            <w:tcBorders/>
          </w:tcPr>
          <w:p>
            <w:pPr>
              <w:pStyle w:val="Normal"/>
              <w:rPr>
                <w:rFonts w:ascii="Times New Roman" w:hAnsi="Times New Roman"/>
              </w:rPr>
            </w:pPr>
            <w:r>
              <w:rPr>
                <w:rFonts w:ascii="Times New Roman" w:hAnsi="Times New Roman"/>
              </w:rPr>
            </w:r>
          </w:p>
        </w:tc>
      </w:tr>
      <w:tr>
        <w:trPr>
          <w:trHeight w:val="439" w:hRule="atLeast"/>
        </w:trPr>
        <w:tc>
          <w:tcPr>
            <w:tcW w:w="1243" w:type="dxa"/>
            <w:gridSpan w:val="2"/>
            <w:tcBorders/>
            <w:shd w:color="auto" w:fill="auto" w:val="clear"/>
            <w:vAlign w:val="bottom"/>
          </w:tcPr>
          <w:p>
            <w:pPr>
              <w:pStyle w:val="Standard1"/>
              <w:rPr>
                <w:rFonts w:ascii="Times New Roman" w:hAnsi="Times New Roman"/>
              </w:rPr>
            </w:pPr>
            <w:r>
              <w:rPr>
                <w:sz w:val="18"/>
              </w:rPr>
              <w:t>От исполнителя:</w:t>
            </w:r>
          </w:p>
        </w:tc>
        <w:tc>
          <w:tcPr>
            <w:tcW w:w="2816" w:type="dxa"/>
            <w:gridSpan w:val="2"/>
            <w:tcBorders>
              <w:bottom w:val="single" w:sz="4" w:space="0" w:color="000000"/>
            </w:tcBorders>
            <w:shd w:color="auto" w:fill="auto" w:val="clear"/>
            <w:vAlign w:val="bottom"/>
          </w:tcPr>
          <w:p>
            <w:pPr>
              <w:pStyle w:val="Standard1"/>
              <w:rPr>
                <w:sz w:val="16"/>
              </w:rPr>
            </w:pPr>
            <w:r>
              <w:rPr>
                <w:sz w:val="16"/>
              </w:rPr>
            </w:r>
          </w:p>
        </w:tc>
        <w:tc>
          <w:tcPr>
            <w:tcW w:w="221" w:type="dxa"/>
            <w:tcBorders/>
            <w:shd w:color="auto" w:fill="auto" w:val="clear"/>
            <w:vAlign w:val="bottom"/>
          </w:tcPr>
          <w:p>
            <w:pPr>
              <w:pStyle w:val="Standard1"/>
              <w:rPr>
                <w:sz w:val="16"/>
              </w:rPr>
            </w:pPr>
            <w:r>
              <w:rPr>
                <w:sz w:val="16"/>
              </w:rPr>
            </w:r>
          </w:p>
        </w:tc>
        <w:tc>
          <w:tcPr>
            <w:tcW w:w="260" w:type="dxa"/>
            <w:gridSpan w:val="2"/>
            <w:tcBorders>
              <w:bottom w:val="single" w:sz="4" w:space="0" w:color="000000"/>
            </w:tcBorders>
            <w:shd w:color="auto" w:fill="auto" w:val="clear"/>
            <w:vAlign w:val="bottom"/>
          </w:tcPr>
          <w:p>
            <w:pPr>
              <w:pStyle w:val="Standard1"/>
              <w:rPr>
                <w:rFonts w:ascii="Times New Roman" w:hAnsi="Times New Roman"/>
              </w:rPr>
            </w:pPr>
            <w:r>
              <w:rPr>
                <w:sz w:val="18"/>
              </w:rPr>
              <w:t> </w:t>
            </w:r>
          </w:p>
        </w:tc>
        <w:tc>
          <w:tcPr>
            <w:tcW w:w="1007" w:type="dxa"/>
            <w:tcBorders>
              <w:bottom w:val="single" w:sz="4" w:space="0" w:color="000000"/>
            </w:tcBorders>
            <w:shd w:color="auto" w:fill="auto" w:val="clear"/>
            <w:vAlign w:val="bottom"/>
          </w:tcPr>
          <w:p>
            <w:pPr>
              <w:pStyle w:val="Standard1"/>
              <w:rPr>
                <w:rFonts w:ascii="Times New Roman" w:hAnsi="Times New Roman"/>
              </w:rPr>
            </w:pPr>
            <w:r>
              <w:rPr>
                <w:sz w:val="18"/>
              </w:rPr>
              <w:t> </w:t>
            </w:r>
          </w:p>
        </w:tc>
        <w:tc>
          <w:tcPr>
            <w:tcW w:w="677" w:type="dxa"/>
            <w:tcBorders>
              <w:bottom w:val="single" w:sz="4" w:space="0" w:color="000000"/>
            </w:tcBorders>
            <w:shd w:color="auto" w:fill="auto" w:val="clear"/>
            <w:vAlign w:val="bottom"/>
          </w:tcPr>
          <w:p>
            <w:pPr>
              <w:pStyle w:val="Standard1"/>
              <w:rPr>
                <w:rFonts w:ascii="Times New Roman" w:hAnsi="Times New Roman"/>
              </w:rPr>
            </w:pPr>
            <w:r>
              <w:rPr>
                <w:sz w:val="18"/>
              </w:rPr>
              <w:t> </w:t>
            </w:r>
          </w:p>
        </w:tc>
        <w:tc>
          <w:tcPr>
            <w:tcW w:w="329" w:type="dxa"/>
            <w:tcBorders/>
            <w:shd w:color="auto" w:fill="auto" w:val="clear"/>
            <w:vAlign w:val="bottom"/>
          </w:tcPr>
          <w:p>
            <w:pPr>
              <w:pStyle w:val="Standard1"/>
              <w:rPr>
                <w:sz w:val="18"/>
              </w:rPr>
            </w:pPr>
            <w:r>
              <w:rPr>
                <w:sz w:val="18"/>
              </w:rPr>
            </w:r>
          </w:p>
        </w:tc>
        <w:tc>
          <w:tcPr>
            <w:tcW w:w="1956" w:type="dxa"/>
            <w:gridSpan w:val="2"/>
            <w:tcBorders>
              <w:bottom w:val="single" w:sz="4" w:space="0" w:color="000000"/>
            </w:tcBorders>
            <w:shd w:color="auto" w:fill="auto" w:val="clear"/>
            <w:vAlign w:val="bottom"/>
          </w:tcPr>
          <w:p>
            <w:pPr>
              <w:pStyle w:val="Standard1"/>
              <w:rPr>
                <w:sz w:val="16"/>
              </w:rPr>
            </w:pPr>
            <w:r>
              <w:rPr>
                <w:sz w:val="16"/>
              </w:rPr>
            </w:r>
          </w:p>
        </w:tc>
        <w:tc>
          <w:tcPr>
            <w:tcW w:w="683" w:type="dxa"/>
            <w:tcBorders>
              <w:bottom w:val="single" w:sz="4" w:space="0" w:color="000000"/>
            </w:tcBorders>
            <w:shd w:color="auto" w:fill="auto" w:val="clear"/>
            <w:vAlign w:val="bottom"/>
          </w:tcPr>
          <w:p>
            <w:pPr>
              <w:pStyle w:val="Standard1"/>
              <w:rPr>
                <w:rFonts w:ascii="Times New Roman" w:hAnsi="Times New Roman"/>
              </w:rPr>
            </w:pPr>
            <w:r>
              <w:rPr>
                <w:sz w:val="16"/>
              </w:rPr>
              <w:t> </w:t>
            </w:r>
          </w:p>
        </w:tc>
        <w:tc>
          <w:tcPr>
            <w:tcW w:w="222" w:type="dxa"/>
            <w:tcBorders/>
          </w:tcPr>
          <w:p>
            <w:pPr>
              <w:pStyle w:val="Normal"/>
              <w:rPr>
                <w:rFonts w:ascii="Times New Roman" w:hAnsi="Times New Roman"/>
              </w:rPr>
            </w:pPr>
            <w:r>
              <w:rPr>
                <w:rFonts w:ascii="Times New Roman" w:hAnsi="Times New Roman"/>
              </w:rPr>
            </w:r>
          </w:p>
        </w:tc>
        <w:tc>
          <w:tcPr>
            <w:tcW w:w="222" w:type="dxa"/>
            <w:tcBorders/>
          </w:tcPr>
          <w:p>
            <w:pPr>
              <w:pStyle w:val="Normal"/>
              <w:rPr>
                <w:rFonts w:ascii="Times New Roman" w:hAnsi="Times New Roman"/>
              </w:rPr>
            </w:pPr>
            <w:r>
              <w:rPr>
                <w:rFonts w:ascii="Times New Roman" w:hAnsi="Times New Roman"/>
              </w:rPr>
            </w:r>
          </w:p>
        </w:tc>
      </w:tr>
      <w:tr>
        <w:trPr>
          <w:trHeight w:val="210" w:hRule="atLeast"/>
        </w:trPr>
        <w:tc>
          <w:tcPr>
            <w:tcW w:w="642" w:type="dxa"/>
            <w:tcBorders/>
            <w:shd w:color="auto" w:fill="auto" w:val="clear"/>
            <w:vAlign w:val="bottom"/>
          </w:tcPr>
          <w:p>
            <w:pPr>
              <w:pStyle w:val="Standard1"/>
              <w:rPr>
                <w:sz w:val="16"/>
              </w:rPr>
            </w:pPr>
            <w:r>
              <w:rPr>
                <w:sz w:val="16"/>
              </w:rPr>
            </w:r>
          </w:p>
        </w:tc>
        <w:tc>
          <w:tcPr>
            <w:tcW w:w="601" w:type="dxa"/>
            <w:tcBorders/>
            <w:shd w:color="auto" w:fill="auto" w:val="clear"/>
            <w:vAlign w:val="bottom"/>
          </w:tcPr>
          <w:p>
            <w:pPr>
              <w:pStyle w:val="Standard1"/>
              <w:rPr>
                <w:sz w:val="23"/>
              </w:rPr>
            </w:pPr>
            <w:r>
              <w:rPr>
                <w:sz w:val="23"/>
              </w:rPr>
            </w:r>
          </w:p>
        </w:tc>
        <w:tc>
          <w:tcPr>
            <w:tcW w:w="2816" w:type="dxa"/>
            <w:gridSpan w:val="2"/>
            <w:tcBorders/>
            <w:shd w:color="auto" w:fill="auto" w:val="clear"/>
          </w:tcPr>
          <w:p>
            <w:pPr>
              <w:pStyle w:val="Standard1"/>
              <w:jc w:val="center"/>
              <w:rPr>
                <w:rFonts w:ascii="Times New Roman" w:hAnsi="Times New Roman"/>
              </w:rPr>
            </w:pPr>
            <w:r>
              <w:rPr>
                <w:sz w:val="14"/>
              </w:rPr>
              <w:t>(должность)</w:t>
            </w:r>
          </w:p>
        </w:tc>
        <w:tc>
          <w:tcPr>
            <w:tcW w:w="221" w:type="dxa"/>
            <w:tcBorders/>
            <w:shd w:color="auto" w:fill="auto" w:val="clear"/>
            <w:vAlign w:val="bottom"/>
          </w:tcPr>
          <w:p>
            <w:pPr>
              <w:pStyle w:val="Standard1"/>
              <w:jc w:val="center"/>
              <w:rPr>
                <w:sz w:val="14"/>
              </w:rPr>
            </w:pPr>
            <w:r>
              <w:rPr>
                <w:sz w:val="14"/>
              </w:rPr>
            </w:r>
          </w:p>
        </w:tc>
        <w:tc>
          <w:tcPr>
            <w:tcW w:w="1944" w:type="dxa"/>
            <w:gridSpan w:val="4"/>
            <w:tcBorders/>
            <w:shd w:color="auto" w:fill="auto" w:val="clear"/>
          </w:tcPr>
          <w:p>
            <w:pPr>
              <w:pStyle w:val="Standard1"/>
              <w:jc w:val="center"/>
              <w:rPr>
                <w:rFonts w:ascii="Times New Roman" w:hAnsi="Times New Roman"/>
              </w:rPr>
            </w:pPr>
            <w:r>
              <w:rPr>
                <w:sz w:val="14"/>
              </w:rPr>
              <w:t>(подпись)</w:t>
            </w:r>
          </w:p>
        </w:tc>
        <w:tc>
          <w:tcPr>
            <w:tcW w:w="329" w:type="dxa"/>
            <w:tcBorders/>
            <w:shd w:color="auto" w:fill="auto" w:val="clear"/>
            <w:vAlign w:val="bottom"/>
          </w:tcPr>
          <w:p>
            <w:pPr>
              <w:pStyle w:val="Standard1"/>
              <w:jc w:val="center"/>
              <w:rPr>
                <w:sz w:val="14"/>
              </w:rPr>
            </w:pPr>
            <w:r>
              <w:rPr>
                <w:sz w:val="14"/>
              </w:rPr>
            </w:r>
          </w:p>
        </w:tc>
        <w:tc>
          <w:tcPr>
            <w:tcW w:w="2639" w:type="dxa"/>
            <w:gridSpan w:val="3"/>
            <w:tcBorders/>
            <w:shd w:color="auto" w:fill="auto" w:val="clear"/>
          </w:tcPr>
          <w:p>
            <w:pPr>
              <w:pStyle w:val="Standard1"/>
              <w:jc w:val="center"/>
              <w:rPr>
                <w:rFonts w:ascii="Times New Roman" w:hAnsi="Times New Roman"/>
              </w:rPr>
            </w:pPr>
            <w:r>
              <w:rPr>
                <w:sz w:val="14"/>
              </w:rPr>
              <w:t>(расшифровка подписи)</w:t>
            </w:r>
          </w:p>
        </w:tc>
        <w:tc>
          <w:tcPr>
            <w:tcW w:w="222" w:type="dxa"/>
            <w:tcBorders/>
          </w:tcPr>
          <w:p>
            <w:pPr>
              <w:pStyle w:val="Normal"/>
              <w:rPr>
                <w:rFonts w:ascii="Times New Roman" w:hAnsi="Times New Roman"/>
              </w:rPr>
            </w:pPr>
            <w:r>
              <w:rPr>
                <w:rFonts w:ascii="Times New Roman" w:hAnsi="Times New Roman"/>
              </w:rPr>
            </w:r>
          </w:p>
        </w:tc>
        <w:tc>
          <w:tcPr>
            <w:tcW w:w="222" w:type="dxa"/>
            <w:tcBorders/>
          </w:tcPr>
          <w:p>
            <w:pPr>
              <w:pStyle w:val="Normal"/>
              <w:rPr>
                <w:rFonts w:ascii="Times New Roman" w:hAnsi="Times New Roman"/>
              </w:rPr>
            </w:pPr>
            <w:r>
              <w:rPr>
                <w:rFonts w:ascii="Times New Roman" w:hAnsi="Times New Roman"/>
              </w:rPr>
            </w:r>
          </w:p>
        </w:tc>
      </w:tr>
      <w:tr>
        <w:trPr>
          <w:trHeight w:val="255" w:hRule="atLeast"/>
        </w:trPr>
        <w:tc>
          <w:tcPr>
            <w:tcW w:w="642" w:type="dxa"/>
            <w:tcBorders/>
            <w:shd w:color="auto" w:fill="auto" w:val="clear"/>
            <w:vAlign w:val="bottom"/>
          </w:tcPr>
          <w:p>
            <w:pPr>
              <w:pStyle w:val="Standard1"/>
              <w:rPr>
                <w:sz w:val="23"/>
              </w:rPr>
            </w:pPr>
            <w:r>
              <w:rPr>
                <w:sz w:val="23"/>
              </w:rPr>
            </w:r>
          </w:p>
        </w:tc>
        <w:tc>
          <w:tcPr>
            <w:tcW w:w="601" w:type="dxa"/>
            <w:tcBorders/>
            <w:shd w:color="auto" w:fill="auto" w:val="clear"/>
            <w:vAlign w:val="bottom"/>
          </w:tcPr>
          <w:p>
            <w:pPr>
              <w:pStyle w:val="Standard1"/>
              <w:rPr>
                <w:sz w:val="23"/>
              </w:rPr>
            </w:pPr>
            <w:r>
              <w:rPr>
                <w:sz w:val="23"/>
              </w:rPr>
            </w:r>
          </w:p>
        </w:tc>
        <w:tc>
          <w:tcPr>
            <w:tcW w:w="2816" w:type="dxa"/>
            <w:gridSpan w:val="2"/>
            <w:tcBorders/>
            <w:shd w:color="auto" w:fill="auto" w:val="clear"/>
            <w:vAlign w:val="bottom"/>
          </w:tcPr>
          <w:p>
            <w:pPr>
              <w:pStyle w:val="Standard1"/>
              <w:jc w:val="right"/>
              <w:rPr>
                <w:rFonts w:ascii="Times New Roman" w:hAnsi="Times New Roman"/>
              </w:rPr>
            </w:pPr>
            <w:r>
              <w:rPr>
                <w:sz w:val="18"/>
              </w:rPr>
              <w:t>М.П.</w:t>
            </w:r>
          </w:p>
        </w:tc>
        <w:tc>
          <w:tcPr>
            <w:tcW w:w="221" w:type="dxa"/>
            <w:tcBorders/>
            <w:shd w:color="auto" w:fill="auto" w:val="clear"/>
            <w:vAlign w:val="bottom"/>
          </w:tcPr>
          <w:p>
            <w:pPr>
              <w:pStyle w:val="Standard1"/>
              <w:jc w:val="right"/>
              <w:rPr>
                <w:sz w:val="18"/>
              </w:rPr>
            </w:pPr>
            <w:r>
              <w:rPr>
                <w:sz w:val="18"/>
              </w:rPr>
            </w:r>
          </w:p>
        </w:tc>
        <w:tc>
          <w:tcPr>
            <w:tcW w:w="260" w:type="dxa"/>
            <w:gridSpan w:val="2"/>
            <w:tcBorders/>
            <w:shd w:color="auto" w:fill="auto" w:val="clear"/>
            <w:vAlign w:val="bottom"/>
          </w:tcPr>
          <w:p>
            <w:pPr>
              <w:pStyle w:val="Standard1"/>
              <w:rPr>
                <w:sz w:val="23"/>
              </w:rPr>
            </w:pPr>
            <w:r>
              <w:rPr>
                <w:sz w:val="23"/>
              </w:rPr>
            </w:r>
          </w:p>
        </w:tc>
        <w:tc>
          <w:tcPr>
            <w:tcW w:w="1007" w:type="dxa"/>
            <w:tcBorders/>
            <w:shd w:color="auto" w:fill="auto" w:val="clear"/>
            <w:vAlign w:val="bottom"/>
          </w:tcPr>
          <w:p>
            <w:pPr>
              <w:pStyle w:val="Standard1"/>
              <w:rPr>
                <w:sz w:val="23"/>
              </w:rPr>
            </w:pPr>
            <w:r>
              <w:rPr>
                <w:sz w:val="23"/>
              </w:rPr>
            </w:r>
          </w:p>
        </w:tc>
        <w:tc>
          <w:tcPr>
            <w:tcW w:w="677" w:type="dxa"/>
            <w:tcBorders/>
            <w:shd w:color="auto" w:fill="auto" w:val="clear"/>
            <w:vAlign w:val="bottom"/>
          </w:tcPr>
          <w:p>
            <w:pPr>
              <w:pStyle w:val="Standard1"/>
              <w:rPr>
                <w:sz w:val="23"/>
              </w:rPr>
            </w:pPr>
            <w:r>
              <w:rPr>
                <w:sz w:val="23"/>
              </w:rPr>
            </w:r>
          </w:p>
        </w:tc>
        <w:tc>
          <w:tcPr>
            <w:tcW w:w="329" w:type="dxa"/>
            <w:tcBorders/>
            <w:shd w:color="auto" w:fill="auto" w:val="clear"/>
            <w:vAlign w:val="bottom"/>
          </w:tcPr>
          <w:p>
            <w:pPr>
              <w:pStyle w:val="Standard1"/>
              <w:rPr>
                <w:sz w:val="23"/>
              </w:rPr>
            </w:pPr>
            <w:r>
              <w:rPr>
                <w:sz w:val="23"/>
              </w:rPr>
            </w:r>
          </w:p>
        </w:tc>
        <w:tc>
          <w:tcPr>
            <w:tcW w:w="384" w:type="dxa"/>
            <w:tcBorders/>
            <w:shd w:color="auto" w:fill="auto" w:val="clear"/>
            <w:vAlign w:val="bottom"/>
          </w:tcPr>
          <w:p>
            <w:pPr>
              <w:pStyle w:val="Standard1"/>
              <w:rPr>
                <w:sz w:val="23"/>
              </w:rPr>
            </w:pPr>
            <w:r>
              <w:rPr>
                <w:sz w:val="23"/>
              </w:rPr>
            </w:r>
          </w:p>
        </w:tc>
        <w:tc>
          <w:tcPr>
            <w:tcW w:w="1572" w:type="dxa"/>
            <w:tcBorders/>
            <w:shd w:color="auto" w:fill="auto" w:val="clear"/>
            <w:vAlign w:val="bottom"/>
          </w:tcPr>
          <w:p>
            <w:pPr>
              <w:pStyle w:val="Standard1"/>
              <w:rPr>
                <w:sz w:val="23"/>
              </w:rPr>
            </w:pPr>
            <w:r>
              <w:rPr>
                <w:sz w:val="23"/>
              </w:rPr>
            </w:r>
          </w:p>
        </w:tc>
        <w:tc>
          <w:tcPr>
            <w:tcW w:w="683" w:type="dxa"/>
            <w:tcBorders/>
            <w:shd w:color="auto" w:fill="auto" w:val="clear"/>
            <w:vAlign w:val="bottom"/>
          </w:tcPr>
          <w:p>
            <w:pPr>
              <w:pStyle w:val="Standard1"/>
              <w:rPr>
                <w:sz w:val="23"/>
              </w:rPr>
            </w:pPr>
            <w:r>
              <w:rPr>
                <w:sz w:val="23"/>
              </w:rPr>
            </w:r>
          </w:p>
        </w:tc>
        <w:tc>
          <w:tcPr>
            <w:tcW w:w="222" w:type="dxa"/>
            <w:tcBorders/>
          </w:tcPr>
          <w:p>
            <w:pPr>
              <w:pStyle w:val="Normal"/>
              <w:rPr>
                <w:rFonts w:ascii="Times New Roman" w:hAnsi="Times New Roman"/>
              </w:rPr>
            </w:pPr>
            <w:r>
              <w:rPr>
                <w:rFonts w:ascii="Times New Roman" w:hAnsi="Times New Roman"/>
              </w:rPr>
            </w:r>
          </w:p>
        </w:tc>
        <w:tc>
          <w:tcPr>
            <w:tcW w:w="222" w:type="dxa"/>
            <w:tcBorders/>
          </w:tcPr>
          <w:p>
            <w:pPr>
              <w:pStyle w:val="Normal"/>
              <w:rPr>
                <w:rFonts w:ascii="Times New Roman" w:hAnsi="Times New Roman"/>
              </w:rPr>
            </w:pPr>
            <w:r>
              <w:rPr>
                <w:rFonts w:ascii="Times New Roman" w:hAnsi="Times New Roman"/>
              </w:rPr>
            </w:r>
          </w:p>
        </w:tc>
      </w:tr>
      <w:tr>
        <w:trPr>
          <w:trHeight w:val="439" w:hRule="atLeast"/>
        </w:trPr>
        <w:tc>
          <w:tcPr>
            <w:tcW w:w="1243" w:type="dxa"/>
            <w:gridSpan w:val="2"/>
            <w:tcBorders/>
            <w:shd w:color="auto" w:fill="auto" w:val="clear"/>
            <w:vAlign w:val="bottom"/>
          </w:tcPr>
          <w:p>
            <w:pPr>
              <w:pStyle w:val="Standard1"/>
              <w:rPr>
                <w:rFonts w:ascii="Times New Roman" w:hAnsi="Times New Roman"/>
              </w:rPr>
            </w:pPr>
            <w:r>
              <w:rPr>
                <w:sz w:val="18"/>
              </w:rPr>
              <w:t>От заказчика:</w:t>
            </w:r>
          </w:p>
        </w:tc>
        <w:tc>
          <w:tcPr>
            <w:tcW w:w="2816" w:type="dxa"/>
            <w:gridSpan w:val="2"/>
            <w:tcBorders>
              <w:bottom w:val="single" w:sz="4" w:space="0" w:color="000000"/>
            </w:tcBorders>
            <w:shd w:color="auto" w:fill="auto" w:val="clear"/>
            <w:vAlign w:val="bottom"/>
          </w:tcPr>
          <w:p>
            <w:pPr>
              <w:pStyle w:val="Standard1"/>
              <w:rPr>
                <w:rFonts w:ascii="Times New Roman" w:hAnsi="Times New Roman"/>
              </w:rPr>
            </w:pPr>
            <w:r>
              <w:rPr>
                <w:sz w:val="18"/>
              </w:rPr>
              <w:t> </w:t>
            </w:r>
          </w:p>
        </w:tc>
        <w:tc>
          <w:tcPr>
            <w:tcW w:w="221" w:type="dxa"/>
            <w:tcBorders/>
            <w:shd w:color="auto" w:fill="auto" w:val="clear"/>
            <w:vAlign w:val="bottom"/>
          </w:tcPr>
          <w:p>
            <w:pPr>
              <w:pStyle w:val="Standard1"/>
              <w:rPr>
                <w:sz w:val="18"/>
              </w:rPr>
            </w:pPr>
            <w:r>
              <w:rPr>
                <w:sz w:val="18"/>
              </w:rPr>
            </w:r>
          </w:p>
        </w:tc>
        <w:tc>
          <w:tcPr>
            <w:tcW w:w="260" w:type="dxa"/>
            <w:gridSpan w:val="2"/>
            <w:tcBorders>
              <w:bottom w:val="single" w:sz="4" w:space="0" w:color="000000"/>
            </w:tcBorders>
            <w:shd w:color="auto" w:fill="auto" w:val="clear"/>
            <w:vAlign w:val="bottom"/>
          </w:tcPr>
          <w:p>
            <w:pPr>
              <w:pStyle w:val="Standard1"/>
              <w:rPr>
                <w:rFonts w:ascii="Times New Roman" w:hAnsi="Times New Roman"/>
              </w:rPr>
            </w:pPr>
            <w:r>
              <w:rPr>
                <w:sz w:val="18"/>
              </w:rPr>
              <w:t> </w:t>
            </w:r>
          </w:p>
        </w:tc>
        <w:tc>
          <w:tcPr>
            <w:tcW w:w="1007" w:type="dxa"/>
            <w:tcBorders>
              <w:bottom w:val="single" w:sz="4" w:space="0" w:color="000000"/>
            </w:tcBorders>
            <w:shd w:color="auto" w:fill="auto" w:val="clear"/>
            <w:vAlign w:val="bottom"/>
          </w:tcPr>
          <w:p>
            <w:pPr>
              <w:pStyle w:val="Standard1"/>
              <w:rPr>
                <w:rFonts w:ascii="Times New Roman" w:hAnsi="Times New Roman"/>
              </w:rPr>
            </w:pPr>
            <w:r>
              <w:rPr>
                <w:sz w:val="18"/>
              </w:rPr>
              <w:t> </w:t>
            </w:r>
          </w:p>
        </w:tc>
        <w:tc>
          <w:tcPr>
            <w:tcW w:w="677" w:type="dxa"/>
            <w:tcBorders>
              <w:bottom w:val="single" w:sz="4" w:space="0" w:color="000000"/>
            </w:tcBorders>
            <w:shd w:color="auto" w:fill="auto" w:val="clear"/>
            <w:vAlign w:val="bottom"/>
          </w:tcPr>
          <w:p>
            <w:pPr>
              <w:pStyle w:val="Standard1"/>
              <w:rPr>
                <w:rFonts w:ascii="Times New Roman" w:hAnsi="Times New Roman"/>
              </w:rPr>
            </w:pPr>
            <w:r>
              <w:rPr>
                <w:sz w:val="18"/>
              </w:rPr>
              <w:t> </w:t>
            </w:r>
          </w:p>
        </w:tc>
        <w:tc>
          <w:tcPr>
            <w:tcW w:w="329" w:type="dxa"/>
            <w:tcBorders/>
            <w:shd w:color="auto" w:fill="auto" w:val="clear"/>
            <w:vAlign w:val="bottom"/>
          </w:tcPr>
          <w:p>
            <w:pPr>
              <w:pStyle w:val="Standard1"/>
              <w:rPr>
                <w:sz w:val="18"/>
              </w:rPr>
            </w:pPr>
            <w:r>
              <w:rPr>
                <w:sz w:val="18"/>
              </w:rPr>
            </w:r>
          </w:p>
        </w:tc>
        <w:tc>
          <w:tcPr>
            <w:tcW w:w="384" w:type="dxa"/>
            <w:tcBorders>
              <w:bottom w:val="single" w:sz="4" w:space="0" w:color="000000"/>
            </w:tcBorders>
            <w:shd w:color="auto" w:fill="auto" w:val="clear"/>
            <w:vAlign w:val="bottom"/>
          </w:tcPr>
          <w:p>
            <w:pPr>
              <w:pStyle w:val="Standard1"/>
              <w:rPr>
                <w:rFonts w:ascii="Times New Roman" w:hAnsi="Times New Roman"/>
              </w:rPr>
            </w:pPr>
            <w:r>
              <w:rPr>
                <w:sz w:val="18"/>
              </w:rPr>
              <w:t> </w:t>
            </w:r>
          </w:p>
        </w:tc>
        <w:tc>
          <w:tcPr>
            <w:tcW w:w="1572" w:type="dxa"/>
            <w:tcBorders>
              <w:bottom w:val="single" w:sz="4" w:space="0" w:color="000000"/>
            </w:tcBorders>
            <w:shd w:color="auto" w:fill="auto" w:val="clear"/>
            <w:vAlign w:val="bottom"/>
          </w:tcPr>
          <w:p>
            <w:pPr>
              <w:pStyle w:val="Standard1"/>
              <w:rPr>
                <w:rFonts w:ascii="Times New Roman" w:hAnsi="Times New Roman"/>
              </w:rPr>
            </w:pPr>
            <w:r>
              <w:rPr>
                <w:sz w:val="18"/>
              </w:rPr>
              <w:t> </w:t>
            </w:r>
          </w:p>
        </w:tc>
        <w:tc>
          <w:tcPr>
            <w:tcW w:w="683" w:type="dxa"/>
            <w:tcBorders>
              <w:bottom w:val="single" w:sz="4" w:space="0" w:color="000000"/>
            </w:tcBorders>
            <w:shd w:color="auto" w:fill="auto" w:val="clear"/>
            <w:vAlign w:val="bottom"/>
          </w:tcPr>
          <w:p>
            <w:pPr>
              <w:pStyle w:val="Standard1"/>
              <w:rPr>
                <w:rFonts w:ascii="Times New Roman" w:hAnsi="Times New Roman"/>
              </w:rPr>
            </w:pPr>
            <w:r>
              <w:rPr>
                <w:sz w:val="18"/>
              </w:rPr>
              <w:t> </w:t>
            </w:r>
          </w:p>
        </w:tc>
        <w:tc>
          <w:tcPr>
            <w:tcW w:w="222" w:type="dxa"/>
            <w:tcBorders/>
          </w:tcPr>
          <w:p>
            <w:pPr>
              <w:pStyle w:val="Normal"/>
              <w:rPr>
                <w:rFonts w:ascii="Times New Roman" w:hAnsi="Times New Roman"/>
              </w:rPr>
            </w:pPr>
            <w:r>
              <w:rPr>
                <w:rFonts w:ascii="Times New Roman" w:hAnsi="Times New Roman"/>
              </w:rPr>
            </w:r>
          </w:p>
        </w:tc>
        <w:tc>
          <w:tcPr>
            <w:tcW w:w="222" w:type="dxa"/>
            <w:tcBorders/>
          </w:tcPr>
          <w:p>
            <w:pPr>
              <w:pStyle w:val="Normal"/>
              <w:rPr>
                <w:rFonts w:ascii="Times New Roman" w:hAnsi="Times New Roman"/>
              </w:rPr>
            </w:pPr>
            <w:r>
              <w:rPr>
                <w:rFonts w:ascii="Times New Roman" w:hAnsi="Times New Roman"/>
              </w:rPr>
            </w:r>
          </w:p>
        </w:tc>
      </w:tr>
      <w:tr>
        <w:trPr>
          <w:trHeight w:val="255" w:hRule="atLeast"/>
        </w:trPr>
        <w:tc>
          <w:tcPr>
            <w:tcW w:w="642" w:type="dxa"/>
            <w:tcBorders/>
            <w:shd w:color="auto" w:fill="auto" w:val="clear"/>
            <w:vAlign w:val="bottom"/>
          </w:tcPr>
          <w:p>
            <w:pPr>
              <w:pStyle w:val="Standard1"/>
              <w:rPr>
                <w:sz w:val="18"/>
              </w:rPr>
            </w:pPr>
            <w:r>
              <w:rPr>
                <w:sz w:val="18"/>
              </w:rPr>
            </w:r>
          </w:p>
        </w:tc>
        <w:tc>
          <w:tcPr>
            <w:tcW w:w="601" w:type="dxa"/>
            <w:tcBorders/>
            <w:shd w:color="auto" w:fill="auto" w:val="clear"/>
            <w:vAlign w:val="bottom"/>
          </w:tcPr>
          <w:p>
            <w:pPr>
              <w:pStyle w:val="Standard1"/>
              <w:rPr>
                <w:sz w:val="23"/>
              </w:rPr>
            </w:pPr>
            <w:r>
              <w:rPr>
                <w:sz w:val="23"/>
              </w:rPr>
            </w:r>
          </w:p>
        </w:tc>
        <w:tc>
          <w:tcPr>
            <w:tcW w:w="2816" w:type="dxa"/>
            <w:gridSpan w:val="2"/>
            <w:tcBorders/>
            <w:shd w:color="auto" w:fill="auto" w:val="clear"/>
          </w:tcPr>
          <w:p>
            <w:pPr>
              <w:pStyle w:val="Standard1"/>
              <w:jc w:val="center"/>
              <w:rPr>
                <w:rFonts w:ascii="Times New Roman" w:hAnsi="Times New Roman"/>
              </w:rPr>
            </w:pPr>
            <w:r>
              <w:rPr>
                <w:sz w:val="14"/>
              </w:rPr>
              <w:t>(должность)</w:t>
            </w:r>
          </w:p>
        </w:tc>
        <w:tc>
          <w:tcPr>
            <w:tcW w:w="221" w:type="dxa"/>
            <w:tcBorders/>
            <w:shd w:color="auto" w:fill="auto" w:val="clear"/>
            <w:vAlign w:val="bottom"/>
          </w:tcPr>
          <w:p>
            <w:pPr>
              <w:pStyle w:val="Standard1"/>
              <w:jc w:val="center"/>
              <w:rPr>
                <w:sz w:val="14"/>
              </w:rPr>
            </w:pPr>
            <w:r>
              <w:rPr>
                <w:sz w:val="14"/>
              </w:rPr>
            </w:r>
          </w:p>
        </w:tc>
        <w:tc>
          <w:tcPr>
            <w:tcW w:w="1944" w:type="dxa"/>
            <w:gridSpan w:val="4"/>
            <w:tcBorders/>
            <w:shd w:color="auto" w:fill="auto" w:val="clear"/>
          </w:tcPr>
          <w:p>
            <w:pPr>
              <w:pStyle w:val="Standard1"/>
              <w:jc w:val="center"/>
              <w:rPr>
                <w:rFonts w:ascii="Times New Roman" w:hAnsi="Times New Roman"/>
              </w:rPr>
            </w:pPr>
            <w:r>
              <w:rPr>
                <w:sz w:val="14"/>
              </w:rPr>
              <w:t>(подпись)</w:t>
            </w:r>
          </w:p>
        </w:tc>
        <w:tc>
          <w:tcPr>
            <w:tcW w:w="329" w:type="dxa"/>
            <w:tcBorders/>
            <w:shd w:color="auto" w:fill="auto" w:val="clear"/>
            <w:vAlign w:val="bottom"/>
          </w:tcPr>
          <w:p>
            <w:pPr>
              <w:pStyle w:val="Standard1"/>
              <w:jc w:val="center"/>
              <w:rPr>
                <w:sz w:val="14"/>
              </w:rPr>
            </w:pPr>
            <w:r>
              <w:rPr>
                <w:sz w:val="14"/>
              </w:rPr>
            </w:r>
          </w:p>
        </w:tc>
        <w:tc>
          <w:tcPr>
            <w:tcW w:w="2639" w:type="dxa"/>
            <w:gridSpan w:val="3"/>
            <w:tcBorders/>
            <w:shd w:color="auto" w:fill="auto" w:val="clear"/>
          </w:tcPr>
          <w:p>
            <w:pPr>
              <w:pStyle w:val="Standard1"/>
              <w:jc w:val="center"/>
              <w:rPr>
                <w:rFonts w:ascii="Times New Roman" w:hAnsi="Times New Roman"/>
              </w:rPr>
            </w:pPr>
            <w:r>
              <w:rPr>
                <w:sz w:val="14"/>
              </w:rPr>
              <w:t>(расшифровка подписи)</w:t>
            </w:r>
          </w:p>
        </w:tc>
        <w:tc>
          <w:tcPr>
            <w:tcW w:w="222" w:type="dxa"/>
            <w:tcBorders/>
          </w:tcPr>
          <w:p>
            <w:pPr>
              <w:pStyle w:val="Normal"/>
              <w:rPr>
                <w:rFonts w:ascii="Times New Roman" w:hAnsi="Times New Roman"/>
              </w:rPr>
            </w:pPr>
            <w:r>
              <w:rPr>
                <w:rFonts w:ascii="Times New Roman" w:hAnsi="Times New Roman"/>
              </w:rPr>
            </w:r>
          </w:p>
        </w:tc>
        <w:tc>
          <w:tcPr>
            <w:tcW w:w="222" w:type="dxa"/>
            <w:tcBorders/>
          </w:tcPr>
          <w:p>
            <w:pPr>
              <w:pStyle w:val="Normal"/>
              <w:rPr>
                <w:rFonts w:ascii="Times New Roman" w:hAnsi="Times New Roman"/>
              </w:rPr>
            </w:pPr>
            <w:r>
              <w:rPr>
                <w:rFonts w:ascii="Times New Roman" w:hAnsi="Times New Roman"/>
              </w:rPr>
            </w:r>
          </w:p>
        </w:tc>
      </w:tr>
      <w:tr>
        <w:trPr>
          <w:trHeight w:val="255" w:hRule="atLeast"/>
        </w:trPr>
        <w:tc>
          <w:tcPr>
            <w:tcW w:w="642" w:type="dxa"/>
            <w:tcBorders/>
            <w:shd w:color="auto" w:fill="auto" w:val="clear"/>
            <w:vAlign w:val="bottom"/>
          </w:tcPr>
          <w:p>
            <w:pPr>
              <w:pStyle w:val="Standard1"/>
              <w:rPr>
                <w:sz w:val="23"/>
              </w:rPr>
            </w:pPr>
            <w:r>
              <w:rPr>
                <w:sz w:val="23"/>
              </w:rPr>
            </w:r>
          </w:p>
        </w:tc>
        <w:tc>
          <w:tcPr>
            <w:tcW w:w="601" w:type="dxa"/>
            <w:tcBorders/>
            <w:shd w:color="auto" w:fill="auto" w:val="clear"/>
            <w:vAlign w:val="bottom"/>
          </w:tcPr>
          <w:p>
            <w:pPr>
              <w:pStyle w:val="Standard1"/>
              <w:rPr>
                <w:sz w:val="23"/>
              </w:rPr>
            </w:pPr>
            <w:r>
              <w:rPr>
                <w:sz w:val="23"/>
              </w:rPr>
            </w:r>
          </w:p>
        </w:tc>
        <w:tc>
          <w:tcPr>
            <w:tcW w:w="2816" w:type="dxa"/>
            <w:gridSpan w:val="2"/>
            <w:tcBorders/>
            <w:shd w:color="auto" w:fill="auto" w:val="clear"/>
            <w:vAlign w:val="bottom"/>
          </w:tcPr>
          <w:p>
            <w:pPr>
              <w:pStyle w:val="Standard1"/>
              <w:jc w:val="right"/>
              <w:rPr>
                <w:rFonts w:ascii="Times New Roman" w:hAnsi="Times New Roman"/>
              </w:rPr>
            </w:pPr>
            <w:r>
              <w:rPr>
                <w:sz w:val="18"/>
              </w:rPr>
              <w:t>М.П.</w:t>
            </w:r>
          </w:p>
        </w:tc>
        <w:tc>
          <w:tcPr>
            <w:tcW w:w="221" w:type="dxa"/>
            <w:tcBorders/>
            <w:shd w:color="auto" w:fill="auto" w:val="clear"/>
            <w:vAlign w:val="bottom"/>
          </w:tcPr>
          <w:p>
            <w:pPr>
              <w:pStyle w:val="Standard1"/>
              <w:jc w:val="right"/>
              <w:rPr>
                <w:sz w:val="18"/>
              </w:rPr>
            </w:pPr>
            <w:r>
              <w:rPr>
                <w:sz w:val="18"/>
              </w:rPr>
            </w:r>
          </w:p>
        </w:tc>
        <w:tc>
          <w:tcPr>
            <w:tcW w:w="260" w:type="dxa"/>
            <w:gridSpan w:val="2"/>
            <w:tcBorders/>
            <w:shd w:color="auto" w:fill="auto" w:val="clear"/>
            <w:vAlign w:val="bottom"/>
          </w:tcPr>
          <w:p>
            <w:pPr>
              <w:pStyle w:val="Standard1"/>
              <w:rPr>
                <w:sz w:val="23"/>
              </w:rPr>
            </w:pPr>
            <w:r>
              <w:rPr>
                <w:sz w:val="23"/>
              </w:rPr>
            </w:r>
          </w:p>
        </w:tc>
        <w:tc>
          <w:tcPr>
            <w:tcW w:w="1007" w:type="dxa"/>
            <w:tcBorders/>
            <w:shd w:color="auto" w:fill="auto" w:val="clear"/>
            <w:vAlign w:val="bottom"/>
          </w:tcPr>
          <w:p>
            <w:pPr>
              <w:pStyle w:val="Standard1"/>
              <w:rPr>
                <w:sz w:val="23"/>
              </w:rPr>
            </w:pPr>
            <w:r>
              <w:rPr>
                <w:sz w:val="23"/>
              </w:rPr>
            </w:r>
          </w:p>
        </w:tc>
        <w:tc>
          <w:tcPr>
            <w:tcW w:w="677" w:type="dxa"/>
            <w:tcBorders/>
            <w:shd w:color="auto" w:fill="auto" w:val="clear"/>
            <w:vAlign w:val="bottom"/>
          </w:tcPr>
          <w:p>
            <w:pPr>
              <w:pStyle w:val="Standard1"/>
              <w:rPr>
                <w:sz w:val="23"/>
              </w:rPr>
            </w:pPr>
            <w:r>
              <w:rPr>
                <w:sz w:val="23"/>
              </w:rPr>
            </w:r>
          </w:p>
        </w:tc>
        <w:tc>
          <w:tcPr>
            <w:tcW w:w="329" w:type="dxa"/>
            <w:tcBorders/>
            <w:shd w:color="auto" w:fill="auto" w:val="clear"/>
            <w:vAlign w:val="bottom"/>
          </w:tcPr>
          <w:p>
            <w:pPr>
              <w:pStyle w:val="Standard1"/>
              <w:rPr>
                <w:sz w:val="23"/>
              </w:rPr>
            </w:pPr>
            <w:r>
              <w:rPr>
                <w:sz w:val="23"/>
              </w:rPr>
            </w:r>
          </w:p>
        </w:tc>
        <w:tc>
          <w:tcPr>
            <w:tcW w:w="384" w:type="dxa"/>
            <w:tcBorders/>
            <w:shd w:color="auto" w:fill="auto" w:val="clear"/>
            <w:vAlign w:val="bottom"/>
          </w:tcPr>
          <w:p>
            <w:pPr>
              <w:pStyle w:val="Standard1"/>
              <w:rPr>
                <w:sz w:val="23"/>
              </w:rPr>
            </w:pPr>
            <w:r>
              <w:rPr>
                <w:sz w:val="23"/>
              </w:rPr>
            </w:r>
          </w:p>
        </w:tc>
        <w:tc>
          <w:tcPr>
            <w:tcW w:w="1572" w:type="dxa"/>
            <w:tcBorders/>
            <w:shd w:color="auto" w:fill="auto" w:val="clear"/>
            <w:vAlign w:val="bottom"/>
          </w:tcPr>
          <w:p>
            <w:pPr>
              <w:pStyle w:val="Standard1"/>
              <w:rPr>
                <w:sz w:val="23"/>
              </w:rPr>
            </w:pPr>
            <w:r>
              <w:rPr>
                <w:sz w:val="23"/>
              </w:rPr>
            </w:r>
          </w:p>
        </w:tc>
        <w:tc>
          <w:tcPr>
            <w:tcW w:w="683" w:type="dxa"/>
            <w:tcBorders/>
            <w:shd w:color="auto" w:fill="auto" w:val="clear"/>
            <w:vAlign w:val="bottom"/>
          </w:tcPr>
          <w:p>
            <w:pPr>
              <w:pStyle w:val="Standard1"/>
              <w:rPr>
                <w:sz w:val="23"/>
              </w:rPr>
            </w:pPr>
            <w:r>
              <w:rPr>
                <w:sz w:val="23"/>
              </w:rPr>
            </w:r>
          </w:p>
        </w:tc>
        <w:tc>
          <w:tcPr>
            <w:tcW w:w="222" w:type="dxa"/>
            <w:tcBorders/>
          </w:tcPr>
          <w:p>
            <w:pPr>
              <w:pStyle w:val="Normal"/>
              <w:rPr>
                <w:rFonts w:ascii="Times New Roman" w:hAnsi="Times New Roman"/>
              </w:rPr>
            </w:pPr>
            <w:r>
              <w:rPr>
                <w:rFonts w:ascii="Times New Roman" w:hAnsi="Times New Roman"/>
              </w:rPr>
            </w:r>
          </w:p>
        </w:tc>
        <w:tc>
          <w:tcPr>
            <w:tcW w:w="222" w:type="dxa"/>
            <w:tcBorders/>
          </w:tcPr>
          <w:p>
            <w:pPr>
              <w:pStyle w:val="Normal"/>
              <w:rPr>
                <w:rFonts w:ascii="Times New Roman" w:hAnsi="Times New Roman"/>
              </w:rPr>
            </w:pPr>
            <w:r>
              <w:rPr>
                <w:rFonts w:ascii="Times New Roman" w:hAnsi="Times New Roman"/>
              </w:rPr>
            </w:r>
          </w:p>
        </w:tc>
      </w:tr>
      <w:tr>
        <w:trPr/>
        <w:tc>
          <w:tcPr>
            <w:tcW w:w="4369" w:type="dxa"/>
            <w:gridSpan w:val="6"/>
            <w:tcBorders/>
            <w:shd w:color="auto" w:fill="auto" w:val="clear"/>
          </w:tcPr>
          <w:p>
            <w:pPr>
              <w:pStyle w:val="Standard1"/>
              <w:rPr>
                <w:rFonts w:ascii="Times New Roman" w:hAnsi="Times New Roman"/>
              </w:rPr>
            </w:pPr>
            <w:r>
              <w:rPr>
                <w:b/>
                <w:sz w:val="22"/>
              </w:rPr>
              <w:t>ИСПОЛНИТЕЛЬ</w:t>
            </w:r>
          </w:p>
          <w:p>
            <w:pPr>
              <w:pStyle w:val="Standard1"/>
              <w:rPr>
                <w:rFonts w:ascii="Times New Roman" w:hAnsi="Times New Roman"/>
              </w:rPr>
            </w:pPr>
            <w:r>
              <w:rPr>
                <w:sz w:val="22"/>
              </w:rPr>
              <w:t>ФГКУ «УВО ВНГ России по Смоленской области»</w:t>
            </w:r>
          </w:p>
          <w:p>
            <w:pPr>
              <w:pStyle w:val="Standard1"/>
              <w:rPr>
                <w:rFonts w:ascii="Times New Roman" w:hAnsi="Times New Roman"/>
              </w:rPr>
            </w:pPr>
            <w:r>
              <w:rPr>
                <w:sz w:val="22"/>
              </w:rPr>
              <w:t>Начальник</w:t>
            </w:r>
          </w:p>
          <w:p>
            <w:pPr>
              <w:pStyle w:val="Standard1"/>
              <w:rPr>
                <w:sz w:val="22"/>
              </w:rPr>
            </w:pPr>
            <w:r>
              <w:rPr>
                <w:sz w:val="22"/>
              </w:rPr>
            </w:r>
          </w:p>
          <w:p>
            <w:pPr>
              <w:pStyle w:val="Standard1"/>
              <w:rPr>
                <w:rFonts w:ascii="Times New Roman" w:hAnsi="Times New Roman"/>
              </w:rPr>
            </w:pPr>
            <w:r>
              <w:rPr>
                <w:sz w:val="22"/>
              </w:rPr>
              <w:t>____________________ К.В. Мельников</w:t>
            </w:r>
          </w:p>
          <w:p>
            <w:pPr>
              <w:pStyle w:val="Standard1"/>
              <w:rPr>
                <w:rFonts w:ascii="Times New Roman" w:hAnsi="Times New Roman"/>
              </w:rPr>
            </w:pPr>
            <w:r>
              <w:rPr>
                <w:sz w:val="22"/>
              </w:rPr>
              <w:t>М.П.</w:t>
            </w:r>
          </w:p>
        </w:tc>
        <w:tc>
          <w:tcPr>
            <w:tcW w:w="5267" w:type="dxa"/>
            <w:gridSpan w:val="9"/>
            <w:tcBorders/>
            <w:shd w:color="auto" w:fill="auto" w:val="clear"/>
          </w:tcPr>
          <w:p>
            <w:pPr>
              <w:pStyle w:val="Standard1"/>
              <w:rPr>
                <w:rFonts w:ascii="Times New Roman" w:hAnsi="Times New Roman"/>
              </w:rPr>
            </w:pPr>
            <w:r>
              <w:rPr>
                <w:b/>
                <w:sz w:val="22"/>
              </w:rPr>
              <w:t>ЗАКАЗЧИК</w:t>
            </w:r>
          </w:p>
          <w:p>
            <w:pPr>
              <w:pStyle w:val="Standard1"/>
              <w:rPr>
                <w:rFonts w:ascii="Times New Roman" w:hAnsi="Times New Roman"/>
              </w:rPr>
            </w:pPr>
            <w:r>
              <w:rPr/>
            </w:r>
          </w:p>
          <w:p>
            <w:pPr>
              <w:pStyle w:val="Standard1"/>
              <w:rPr>
                <w:rFonts w:ascii="Times New Roman" w:hAnsi="Times New Roman"/>
              </w:rPr>
            </w:pPr>
            <w:r>
              <w:rPr/>
            </w:r>
          </w:p>
          <w:p>
            <w:pPr>
              <w:pStyle w:val="Standard1"/>
              <w:rPr>
                <w:rFonts w:ascii="Times New Roman" w:hAnsi="Times New Roman"/>
              </w:rPr>
            </w:pPr>
            <w:r>
              <w:rPr>
                <w:sz w:val="22"/>
              </w:rPr>
              <w:t>Должность</w:t>
            </w:r>
          </w:p>
          <w:p>
            <w:pPr>
              <w:pStyle w:val="Standard1"/>
              <w:rPr>
                <w:rFonts w:ascii="Times New Roman" w:hAnsi="Times New Roman"/>
              </w:rPr>
            </w:pPr>
            <w:r>
              <w:rPr>
                <w:sz w:val="22"/>
              </w:rPr>
              <w:t xml:space="preserve">____________________ </w:t>
            </w:r>
            <w:r>
              <w:rPr>
                <w:sz w:val="22"/>
                <w:u w:val="single"/>
              </w:rPr>
              <w:t xml:space="preserve">                         </w:t>
            </w:r>
          </w:p>
          <w:p>
            <w:pPr>
              <w:pStyle w:val="Standard1"/>
              <w:rPr>
                <w:rFonts w:ascii="Times New Roman" w:hAnsi="Times New Roman"/>
              </w:rPr>
            </w:pPr>
            <w:r>
              <w:rPr>
                <w:sz w:val="22"/>
              </w:rPr>
              <w:t xml:space="preserve">М.П.                       </w:t>
            </w:r>
          </w:p>
        </w:tc>
      </w:tr>
    </w:tbl>
    <w:p>
      <w:pPr>
        <w:pStyle w:val="Standard1"/>
        <w:tabs>
          <w:tab w:val="clear" w:pos="709"/>
          <w:tab w:val="left" w:pos="0" w:leader="none"/>
          <w:tab w:val="left" w:pos="245" w:leader="none"/>
        </w:tabs>
        <w:rPr>
          <w:rFonts w:ascii="Times New Roman" w:hAnsi="Times New Roman"/>
        </w:rPr>
      </w:pPr>
      <w:r>
        <w:rPr/>
      </w:r>
    </w:p>
    <w:p>
      <w:pPr>
        <w:pStyle w:val="Normal"/>
        <w:rPr>
          <w:rFonts w:ascii="Times New Roman" w:hAnsi="Times New Roman"/>
        </w:rPr>
      </w:pPr>
      <w:r>
        <w:rPr>
          <w:rFonts w:ascii="Times New Roman" w:hAnsi="Times New Roman"/>
        </w:rPr>
      </w:r>
    </w:p>
    <w:p>
      <w:pPr>
        <w:pStyle w:val="Normal"/>
        <w:widowControl/>
        <w:jc w:val="left"/>
        <w:rPr>
          <w:rFonts w:ascii="Times New Roman" w:hAnsi="Times New Roman"/>
          <w:sz w:val="22"/>
        </w:rPr>
      </w:pPr>
      <w:r>
        <w:rPr>
          <w:rFonts w:ascii="Times New Roman" w:hAnsi="Times New Roman"/>
          <w:sz w:val="22"/>
        </w:rPr>
      </w:r>
      <w:r>
        <w:br w:type="page"/>
      </w:r>
    </w:p>
    <w:p>
      <w:pPr>
        <w:pStyle w:val="Standard1"/>
        <w:jc w:val="right"/>
        <w:rPr>
          <w:sz w:val="24"/>
        </w:rPr>
      </w:pPr>
      <w:r>
        <w:rPr>
          <w:sz w:val="24"/>
        </w:rPr>
        <w:t>Приложение № 5</w:t>
      </w:r>
    </w:p>
    <w:p>
      <w:pPr>
        <w:pStyle w:val="Standard1"/>
        <w:jc w:val="right"/>
        <w:rPr>
          <w:rFonts w:ascii="Times New Roman" w:hAnsi="Times New Roman"/>
        </w:rPr>
      </w:pPr>
      <w:r>
        <w:rPr>
          <w:sz w:val="22"/>
        </w:rPr>
        <w:t xml:space="preserve">к Договору № </w:t>
      </w:r>
      <w:r>
        <w:rPr>
          <w:sz w:val="22"/>
          <w:u w:val="single"/>
        </w:rPr>
        <w:t xml:space="preserve">       </w:t>
      </w:r>
      <w:r>
        <w:rPr>
          <w:sz w:val="22"/>
        </w:rPr>
        <w:t xml:space="preserve"> от «_____» </w:t>
      </w:r>
      <w:r>
        <w:rPr>
          <w:sz w:val="22"/>
          <w:u w:val="single"/>
        </w:rPr>
        <w:t xml:space="preserve">                     </w:t>
      </w:r>
      <w:r>
        <w:rPr>
          <w:sz w:val="22"/>
        </w:rPr>
        <w:t xml:space="preserve"> 20</w:t>
      </w:r>
      <w:r>
        <w:rPr>
          <w:sz w:val="22"/>
          <w:u w:val="single"/>
        </w:rPr>
        <w:t xml:space="preserve">         </w:t>
      </w:r>
      <w:r>
        <w:rPr>
          <w:sz w:val="22"/>
        </w:rPr>
        <w:t xml:space="preserve"> года</w:t>
      </w:r>
    </w:p>
    <w:p>
      <w:pPr>
        <w:pStyle w:val="Standard1"/>
        <w:tabs>
          <w:tab w:val="clear" w:pos="709"/>
          <w:tab w:val="left" w:pos="0" w:leader="none"/>
          <w:tab w:val="left" w:pos="245" w:leader="none"/>
        </w:tabs>
        <w:jc w:val="right"/>
        <w:rPr>
          <w:sz w:val="24"/>
        </w:rPr>
      </w:pPr>
      <w:r>
        <w:rPr>
          <w:sz w:val="24"/>
        </w:rPr>
      </w:r>
    </w:p>
    <w:p>
      <w:pPr>
        <w:pStyle w:val="Standard1"/>
        <w:tabs>
          <w:tab w:val="clear" w:pos="709"/>
          <w:tab w:val="left" w:pos="0" w:leader="none"/>
          <w:tab w:val="left" w:pos="245" w:leader="none"/>
        </w:tabs>
        <w:jc w:val="right"/>
        <w:rPr>
          <w:b/>
          <w:b/>
          <w:sz w:val="24"/>
        </w:rPr>
      </w:pPr>
      <w:r>
        <w:rPr>
          <w:b/>
          <w:sz w:val="24"/>
        </w:rPr>
      </w:r>
    </w:p>
    <w:p>
      <w:pPr>
        <w:pStyle w:val="Normal"/>
        <w:tabs>
          <w:tab w:val="clear" w:pos="709"/>
          <w:tab w:val="left" w:pos="5670" w:leader="none"/>
        </w:tabs>
        <w:rPr>
          <w:rFonts w:ascii="Times New Roman" w:hAnsi="Times New Roman"/>
          <w:sz w:val="24"/>
        </w:rPr>
      </w:pPr>
      <w:r>
        <w:rPr>
          <w:rFonts w:ascii="Times New Roman" w:hAnsi="Times New Roman"/>
          <w:sz w:val="24"/>
          <w:highlight w:val="white"/>
        </w:rPr>
        <w:t>Соглашение о конфиденциальности № _________.</w:t>
      </w:r>
    </w:p>
    <w:p>
      <w:pPr>
        <w:pStyle w:val="Normal"/>
        <w:tabs>
          <w:tab w:val="clear" w:pos="709"/>
          <w:tab w:val="left" w:pos="5670" w:leader="none"/>
        </w:tabs>
        <w:rPr>
          <w:rFonts w:ascii="Times New Roman" w:hAnsi="Times New Roman"/>
          <w:sz w:val="24"/>
          <w:highlight w:val="white"/>
        </w:rPr>
      </w:pPr>
      <w:r>
        <w:rPr>
          <w:rFonts w:ascii="Times New Roman" w:hAnsi="Times New Roman"/>
          <w:sz w:val="24"/>
          <w:highlight w:val="white"/>
        </w:rPr>
        <w:tab/>
      </w:r>
    </w:p>
    <w:p>
      <w:pPr>
        <w:pStyle w:val="Normal"/>
        <w:jc w:val="both"/>
        <w:rPr>
          <w:rFonts w:ascii="Times New Roman" w:hAnsi="Times New Roman"/>
          <w:sz w:val="24"/>
          <w:highlight w:val="white"/>
        </w:rPr>
      </w:pPr>
      <w:r>
        <w:rPr>
          <w:rFonts w:ascii="Times New Roman" w:hAnsi="Times New Roman"/>
          <w:sz w:val="24"/>
          <w:highlight w:val="white"/>
        </w:rPr>
        <w:t xml:space="preserve">г. Смоленск  </w:t>
        <w:tab/>
        <w:tab/>
        <w:tab/>
        <w:tab/>
        <w:tab/>
        <w:tab/>
        <w:tab/>
        <w:tab/>
        <w:t xml:space="preserve"> «____»_________ 20__г.</w:t>
      </w:r>
    </w:p>
    <w:p>
      <w:pPr>
        <w:pStyle w:val="Normal"/>
        <w:jc w:val="both"/>
        <w:rPr>
          <w:rFonts w:ascii="Times New Roman" w:hAnsi="Times New Roman"/>
          <w:sz w:val="24"/>
          <w:highlight w:val="white"/>
        </w:rPr>
      </w:pPr>
      <w:r>
        <w:rPr>
          <w:rFonts w:ascii="Times New Roman" w:hAnsi="Times New Roman"/>
          <w:sz w:val="24"/>
          <w:highlight w:val="white"/>
        </w:rPr>
      </w:r>
    </w:p>
    <w:p>
      <w:pPr>
        <w:pStyle w:val="Normal"/>
        <w:jc w:val="both"/>
        <w:rPr>
          <w:rFonts w:ascii="Times New Roman" w:hAnsi="Times New Roman"/>
          <w:sz w:val="24"/>
        </w:rPr>
      </w:pPr>
      <w:r>
        <w:rPr>
          <w:rFonts w:ascii="Times New Roman" w:hAnsi="Times New Roman"/>
          <w:b/>
          <w:sz w:val="24"/>
          <w:highlight w:val="white"/>
          <w:u w:val="single"/>
        </w:rPr>
        <w:t xml:space="preserve">                                              </w:t>
      </w:r>
      <w:r>
        <w:rPr>
          <w:rFonts w:ascii="Times New Roman" w:hAnsi="Times New Roman"/>
          <w:sz w:val="24"/>
          <w:highlight w:val="white"/>
        </w:rPr>
        <w:t xml:space="preserve">, в лице </w:t>
      </w:r>
      <w:r>
        <w:rPr>
          <w:rFonts w:ascii="Times New Roman" w:hAnsi="Times New Roman"/>
          <w:sz w:val="24"/>
          <w:highlight w:val="white"/>
          <w:u w:val="single"/>
        </w:rPr>
        <w:t xml:space="preserve">                                      </w:t>
      </w:r>
      <w:r>
        <w:rPr>
          <w:rFonts w:ascii="Times New Roman" w:hAnsi="Times New Roman"/>
          <w:sz w:val="24"/>
          <w:highlight w:val="white"/>
        </w:rPr>
        <w:t>, действующего на основании</w:t>
        <w:br/>
        <w:t xml:space="preserve"> </w:t>
      </w:r>
      <w:r>
        <w:rPr>
          <w:rFonts w:ascii="Times New Roman" w:hAnsi="Times New Roman"/>
          <w:sz w:val="24"/>
          <w:highlight w:val="white"/>
          <w:u w:val="single"/>
        </w:rPr>
        <w:t xml:space="preserve">                                                          </w:t>
      </w:r>
      <w:r>
        <w:rPr>
          <w:rFonts w:ascii="Times New Roman" w:hAnsi="Times New Roman"/>
          <w:sz w:val="24"/>
          <w:highlight w:val="white"/>
        </w:rPr>
        <w:t>,  с местом нахождения:</w:t>
      </w:r>
      <w:r>
        <w:rPr>
          <w:rFonts w:ascii="Times New Roman" w:hAnsi="Times New Roman"/>
          <w:sz w:val="24"/>
          <w:highlight w:val="white"/>
          <w:u w:val="single"/>
        </w:rPr>
        <w:t xml:space="preserve">                           </w:t>
      </w:r>
      <w:r>
        <w:rPr>
          <w:rFonts w:ascii="Times New Roman" w:hAnsi="Times New Roman"/>
          <w:sz w:val="24"/>
          <w:highlight w:val="white"/>
        </w:rPr>
        <w:t xml:space="preserve">, с одной стороны, и </w:t>
      </w:r>
      <w:r>
        <w:rPr>
          <w:rFonts w:ascii="Times New Roman" w:hAnsi="Times New Roman"/>
          <w:b/>
          <w:sz w:val="24"/>
        </w:rPr>
        <w:t>Федеральное государственное казенное учреждение «Управление вневедомственной охраны войск национальной гвардии Российской Федерации по Смоленской области» (ФГКУ «УВО ВНГ России по Смоленской области»)</w:t>
      </w:r>
      <w:r>
        <w:rPr>
          <w:rFonts w:ascii="Times New Roman" w:hAnsi="Times New Roman"/>
          <w:sz w:val="24"/>
        </w:rPr>
        <w:t>, в лице начальника ФГКУ «УВО ВНГ России по Смоленской области» Мельникова Константина Викторовича, действующего на основании Устава,</w:t>
      </w:r>
      <w:r>
        <w:rPr>
          <w:rFonts w:ascii="Times New Roman" w:hAnsi="Times New Roman"/>
          <w:sz w:val="24"/>
          <w:highlight w:val="white"/>
        </w:rPr>
        <w:t xml:space="preserve">  с местом нахождения: г. Смоленск, ул. Кирова, 43а, с другой стороны, вместе именуемые в дальнейшем «Стороны», руководствуясь принципами развития отношений на взаимовыгодной основе, соблюдения условий гарантированной защиты конфиденциальной информации, а также стремлением не допускать разглашения конфиденциальной информации третьим лицам, заключили настоящее Соглашение о конфиденциальности (далее - «Соглашение») о следующем:</w:t>
      </w:r>
    </w:p>
    <w:p>
      <w:pPr>
        <w:pStyle w:val="ListParagraph"/>
        <w:numPr>
          <w:ilvl w:val="0"/>
          <w:numId w:val="11"/>
        </w:numPr>
        <w:tabs>
          <w:tab w:val="clear" w:pos="709"/>
          <w:tab w:val="left" w:pos="284" w:leader="none"/>
        </w:tabs>
        <w:spacing w:before="0" w:after="0"/>
        <w:ind w:left="0" w:hanging="11"/>
        <w:contextualSpacing/>
        <w:jc w:val="center"/>
        <w:rPr>
          <w:sz w:val="24"/>
          <w:highlight w:val="white"/>
        </w:rPr>
      </w:pPr>
      <w:r>
        <w:rPr>
          <w:sz w:val="24"/>
          <w:highlight w:val="white"/>
        </w:rPr>
        <w:t>ТЕРМИНЫ И ОПРЕДЕЛЕНИЯ</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 xml:space="preserve">Для целей настоящего Соглашения нижеприведённые термины, если контекст и содержание настоящего Соглашения не требуют иного, имеют следующие значения: </w:t>
      </w:r>
    </w:p>
    <w:p>
      <w:pPr>
        <w:pStyle w:val="Normal"/>
        <w:tabs>
          <w:tab w:val="left" w:pos="709" w:leader="none"/>
        </w:tabs>
        <w:jc w:val="both"/>
        <w:rPr>
          <w:rFonts w:ascii="Times New Roman" w:hAnsi="Times New Roman"/>
          <w:sz w:val="24"/>
          <w:highlight w:val="white"/>
        </w:rPr>
      </w:pPr>
      <w:r>
        <w:rPr>
          <w:rFonts w:ascii="Times New Roman" w:hAnsi="Times New Roman"/>
          <w:sz w:val="24"/>
          <w:highlight w:val="white"/>
        </w:rPr>
        <w:t>1.1.1.   Термин «Конфиденциальная информация» в рамках настоящего Соглашения означает любую информацию, в отношении которой Сторонами введен Режим защиты конфиденциальной информации и которая не должна распространяться либо разглашаться любому третьему лицу без письменного согласия её обладателя, за исключением случаев, установленных в настоящем Соглашении;</w:t>
      </w:r>
    </w:p>
    <w:p>
      <w:pPr>
        <w:pStyle w:val="Normal"/>
        <w:tabs>
          <w:tab w:val="left" w:pos="709" w:leader="none"/>
        </w:tabs>
        <w:jc w:val="both"/>
        <w:rPr>
          <w:rFonts w:ascii="Times New Roman" w:hAnsi="Times New Roman"/>
          <w:sz w:val="24"/>
          <w:highlight w:val="white"/>
        </w:rPr>
      </w:pPr>
      <w:r>
        <w:rPr>
          <w:rFonts w:ascii="Times New Roman" w:hAnsi="Times New Roman"/>
          <w:sz w:val="24"/>
          <w:highlight w:val="white"/>
        </w:rPr>
        <w:t>1.1.2.   Термин «Обладатель Конфиденциальной информации» - лицо, которое владеет Конфиденциальной информацией на законном основании, ограничило доступ к этой информации и установило в отношении неё Режим защиты Конфиденциальной информации;</w:t>
      </w:r>
    </w:p>
    <w:p>
      <w:pPr>
        <w:pStyle w:val="Normal"/>
        <w:tabs>
          <w:tab w:val="left" w:pos="709" w:leader="none"/>
        </w:tabs>
        <w:jc w:val="both"/>
        <w:rPr>
          <w:rFonts w:ascii="Times New Roman" w:hAnsi="Times New Roman"/>
          <w:sz w:val="24"/>
          <w:highlight w:val="white"/>
        </w:rPr>
      </w:pPr>
      <w:r>
        <w:rPr>
          <w:rFonts w:ascii="Times New Roman" w:hAnsi="Times New Roman"/>
          <w:sz w:val="24"/>
          <w:highlight w:val="white"/>
        </w:rPr>
        <w:t>1.1.3.   Термин «Носитель информации» означает материальный объект, в том числе физическое поле, в котором информация находит своё отображение в виде символов, образов, сигналов, технических решений и процессов, количественных характеристик физических величин;</w:t>
      </w:r>
    </w:p>
    <w:p>
      <w:pPr>
        <w:pStyle w:val="Normal"/>
        <w:tabs>
          <w:tab w:val="left" w:pos="709" w:leader="none"/>
        </w:tabs>
        <w:jc w:val="both"/>
        <w:rPr>
          <w:rFonts w:ascii="Times New Roman" w:hAnsi="Times New Roman"/>
          <w:sz w:val="24"/>
          <w:highlight w:val="white"/>
        </w:rPr>
      </w:pPr>
      <w:r>
        <w:rPr>
          <w:rFonts w:ascii="Times New Roman" w:hAnsi="Times New Roman"/>
          <w:sz w:val="24"/>
          <w:highlight w:val="white"/>
        </w:rPr>
        <w:t>1.1.4.   Термин «Режим защиты Конфиденциальной информации» означает комплекс административных, организационных и технических мероприятий, предпринимаемых Сторонами, по ограничению доступа к Конфиденциальной информации и Носителям информации в целях обеспечения её сохранности и исключения несанкционированного доступа к ней третьих лиц, предусмотренный законодательством Российской Федерации, а также нормативными актами и документами Сторон по защите Конфиденциальной информации;</w:t>
      </w:r>
    </w:p>
    <w:p>
      <w:pPr>
        <w:pStyle w:val="Normal"/>
        <w:tabs>
          <w:tab w:val="left" w:pos="709" w:leader="none"/>
        </w:tabs>
        <w:jc w:val="both"/>
        <w:rPr>
          <w:rFonts w:ascii="Times New Roman" w:hAnsi="Times New Roman"/>
          <w:sz w:val="24"/>
          <w:highlight w:val="white"/>
        </w:rPr>
      </w:pPr>
      <w:r>
        <w:rPr>
          <w:rFonts w:ascii="Times New Roman" w:hAnsi="Times New Roman"/>
          <w:sz w:val="24"/>
          <w:highlight w:val="white"/>
        </w:rPr>
        <w:t>1.1.5.   Термин «Гриф конфиденциальности» означает реквизиты, свидетельствующие о конфиденциальности информации, наносимые на Носители информации и (или) содержащиеся в сопроводительной документации. Конфиденциальная информация должна иметь гриф «Конфиденциальная информация» или «Конфиденциально», а в случае, если информация является коммерческой тайной Стороны, то она должна иметь гриф «Коммерческая тайна» с указанием Обладателя Конфиденциальной информации</w:t>
      </w:r>
      <w:r>
        <w:rPr>
          <w:rStyle w:val="Style19"/>
          <w:rFonts w:ascii="Times New Roman" w:hAnsi="Times New Roman"/>
          <w:sz w:val="24"/>
          <w:highlight w:val="white"/>
        </w:rPr>
        <w:footnoteReference w:id="2"/>
      </w:r>
      <w:r>
        <w:rPr>
          <w:rFonts w:ascii="Times New Roman" w:hAnsi="Times New Roman"/>
          <w:sz w:val="24"/>
          <w:highlight w:val="white"/>
        </w:rPr>
        <w:t>.</w:t>
      </w:r>
    </w:p>
    <w:p>
      <w:pPr>
        <w:pStyle w:val="ListParagraph"/>
        <w:numPr>
          <w:ilvl w:val="0"/>
          <w:numId w:val="11"/>
        </w:numPr>
        <w:tabs>
          <w:tab w:val="clear" w:pos="709"/>
          <w:tab w:val="left" w:pos="284" w:leader="none"/>
        </w:tabs>
        <w:spacing w:before="0" w:after="0"/>
        <w:ind w:left="0" w:hanging="11"/>
        <w:contextualSpacing/>
        <w:jc w:val="center"/>
        <w:rPr>
          <w:sz w:val="24"/>
          <w:highlight w:val="white"/>
        </w:rPr>
      </w:pPr>
      <w:r>
        <w:rPr>
          <w:sz w:val="24"/>
          <w:highlight w:val="white"/>
        </w:rPr>
        <w:t>ПРЕДМЕТ СОГЛАШЕНИЯ</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Настоящее Соглашение устанавливает обязательства Сторон по неразглашению и обеспечению Режима защиты Конфиденциальной информации, которую Стороны будут предоставлять друг другу при исполнении заключаемых между Сторонами договоров и (или) соглашений.</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Обязательства по настоящему Соглашению распространяются также на Конфиденциальную информацию, полученную Сторонами до заключения настоящего Соглашения.</w:t>
      </w:r>
    </w:p>
    <w:p>
      <w:pPr>
        <w:pStyle w:val="ListParagraph"/>
        <w:numPr>
          <w:ilvl w:val="0"/>
          <w:numId w:val="11"/>
        </w:numPr>
        <w:tabs>
          <w:tab w:val="clear" w:pos="709"/>
          <w:tab w:val="left" w:pos="284" w:leader="none"/>
        </w:tabs>
        <w:spacing w:before="0" w:after="0"/>
        <w:ind w:left="0" w:hanging="11"/>
        <w:contextualSpacing/>
        <w:jc w:val="center"/>
        <w:rPr>
          <w:sz w:val="24"/>
          <w:highlight w:val="white"/>
        </w:rPr>
      </w:pPr>
      <w:r>
        <w:rPr>
          <w:sz w:val="24"/>
          <w:highlight w:val="white"/>
        </w:rPr>
        <w:t>ПЕРЕДАЧА И ПРИЕМ КОНФИДЕНЦИАЛЬНОЙ ИНФОРМАЦИИ</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Конфиденциальная информация, передаваемая одной Стороной (также далее –«Передающая Сторона») другой Стороне (также далее – «Получающая Сторона») с использованием Носителей информации, должна иметь Гриф конфиденциальности, предусмотренный п. 1.1.5 настоящего Соглашения.</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Передача Конфиденциальной информации между Сторонами осуществляется по защищенным каналам связи или в зашифрованном виде, заказным письмом или курьерами Сторон, и в последнем случае сопровождается соответствующим актом приема-передачи, подписываемым уполномоченными представителями сторон.</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Передача Конфиденциальной информации по открытым каналам телефонной, факсимильной связи, а также с использованием сети Интернет без принятия мер защиты, удовлетворяющих требованиям законодательства Российской Федерации, запрещена.</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От имени Банка ВТБ (ПАО) уполномочены получать и передавать Конфиденциальную информацию все работники (сотрудники).</w:t>
      </w:r>
    </w:p>
    <w:p>
      <w:pPr>
        <w:pStyle w:val="ListParagraph"/>
        <w:tabs>
          <w:tab w:val="left" w:pos="709" w:leader="none"/>
        </w:tabs>
        <w:ind w:left="0" w:hanging="0"/>
        <w:jc w:val="both"/>
        <w:rPr>
          <w:sz w:val="24"/>
          <w:highlight w:val="white"/>
        </w:rPr>
      </w:pPr>
      <w:r>
        <w:rPr>
          <w:sz w:val="24"/>
          <w:highlight w:val="white"/>
        </w:rPr>
        <w:t xml:space="preserve">3.5. От имени </w:t>
      </w:r>
      <w:r>
        <w:rPr>
          <w:sz w:val="24"/>
        </w:rPr>
        <w:t>ФГКУ «УВО ВНГ России по Смоленской области»)</w:t>
      </w:r>
      <w:r>
        <w:rPr>
          <w:sz w:val="24"/>
          <w:highlight w:val="white"/>
        </w:rPr>
        <w:t xml:space="preserve"> уполномочены получать и передавать Конфиденциальную информацию все работники (сотрудники).</w:t>
      </w:r>
    </w:p>
    <w:p>
      <w:pPr>
        <w:pStyle w:val="ListParagraph"/>
        <w:numPr>
          <w:ilvl w:val="0"/>
          <w:numId w:val="11"/>
        </w:numPr>
        <w:tabs>
          <w:tab w:val="clear" w:pos="709"/>
          <w:tab w:val="left" w:pos="284" w:leader="none"/>
        </w:tabs>
        <w:spacing w:before="0" w:after="0"/>
        <w:contextualSpacing/>
        <w:jc w:val="center"/>
        <w:rPr>
          <w:sz w:val="24"/>
          <w:highlight w:val="white"/>
        </w:rPr>
      </w:pPr>
      <w:r>
        <w:rPr>
          <w:sz w:val="24"/>
          <w:highlight w:val="white"/>
        </w:rPr>
        <w:t>ЗАЩИТА КОНФИДЕНЦИАЛЬНОЙ ИНФОРМАЦИИ</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Режим защиты Конфиденциальной информации устанавливается в отношении информации с реквизитами, свидетельствующими о её конфиденциальности.</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 xml:space="preserve">Каждая Сторона обязуется использовать полученную от другой Стороны Конфиденциальную информацию лишь в целях выполнения заключенных между Сторонами договоров и (или) соглашений. </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 xml:space="preserve">Получающая Сторона обязуется обеспечить защиту Конфиденциальной информации от хищения и несанкционированного доступа к ней в объеме не менее, чем Получающая Сторона защищает свою собственную Конфиденциальную информацию. </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Получающая Сторона не вправе предоставлять доступ к Конфиденциальной Информации и/или раскрывать Конфиденциальную Информацию третьим лицам, а также сообщать третьим лицам о получении доступа к Конфиденциальной информации, о ее содержании и о каких-либо положениях данного Соглашения, за исключением случаев, прямо предусмотренных законодательством Российской Федерации и настоящим Соглашением, а также разглашать такую информацию любыми способами и комментировать ее без предварительного письменного согласия Передающей Стороны.</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Любая Конфиденциальная информация, предоставленная Получающей Стороне, независимо от формы, в которой она была раскрыта Получающей Стороне, в том числе при последующем копировании, воспроизведении и дублировании, остается исключительной собственностью Передающей Стороны и, в случае её истребования последней, должна быть возвращена, а её копии, в том числе на электронных носителях информации (включая директории временного хранения удалённых файлов), должны быть уничтожены.</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 xml:space="preserve">Передающая Сторона имеет право проводить анализ мер по защите Конфиденциальной информации, предпринимаемых Получающей Стороной. При отказе Получающей Стороны от предоставления информации о мерах по защите Конфиденциальной информации или выявлении недостаточности предпринимаемых мер по защите Конфиденциальной информации, Передающая сторона вправе отказать в предоставлении Конфиденциальной информации, потребовать возврата Конфиденциальной информации и/или ее уничтожения, уведомив в письменном виде Получающую Сторону. </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В случае реорганизации одной из Сторон настоящего Соглашения все права и обязанности реорганизованной Стороны по настоящему Соглашению переходят к ее правопреемникам, и такие правопреемники несут ответственность по настоящему Соглашению в отношении полученной реорганизованной Стороной Конфиденциальной информации.</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При утрате или разглашении Конфиденциальной информации Сторона незамедлительно информирует другую Сторону об утрате или разглашении Конфиденциальной информации, и обе Стороны принимают все необходимые меры по предотвращению убытков или иных отрицательных последствий, вызванных утратой или разглашением Конфиденциальной информации.</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Конфиденциальная информация может быть раскрыта только тем работникам Получающей Стороны, и только в той степени, в которой это необходимо для достижения целей заключенных между Сторонами соглашений. Получающая Сторона при этом обязуется проинформировать своих работников о положениях настоящего Соглашения и обеспечить соблюдение конфиденциальности в отношении переданной Конфиденциальной информации указанными работниками, при этом Получающая Сторона отвечает за их действия (бездействия) как за свои собственные.</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 xml:space="preserve">Конфиденциальная информация, полученная Сторонами, может быть передана юридическим лицам, входящим с </w:t>
      </w:r>
      <w:r>
        <w:rPr>
          <w:sz w:val="24"/>
          <w:highlight w:val="white"/>
          <w:u w:val="single"/>
        </w:rPr>
        <w:t xml:space="preserve">             </w:t>
      </w:r>
      <w:r>
        <w:rPr>
          <w:sz w:val="24"/>
          <w:highlight w:val="white"/>
        </w:rPr>
        <w:t xml:space="preserve"> в одну группу лиц в соответствии с Федеральным законом от 26.07.2006 № 135-ФЗ «О защите конкуренции», при условии принятия указанными лицами обязательств по неразглашению Конфиденциальной информации в объеме, установленном настоящим Соглашением.</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Конфиденциальная информация, полученная Стороной, может быть передана профессиональным  консультантам, оказывающим услуги Получающей Стороне, без предварительного письменного согласия другой Стороны, в пределах, необходимых им для исполнения своих профессиональных обязанностей, при условии заключения Получающей Стороной с профессиональным консультантом соглашения о конфиденциальности, предусматривающего обязательства консультанта по неразглашению Конфиденциальной информации в объеме, установленном настоящим Соглашением. При этом Получающая Сторона отвечает за действия (бездействия) профессиональных консультантов как за свои собственные.</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Получающая Сторона вправе раскрывать Конфиденциальную информацию государственным или иным регулирующим (надзорным) органам, в том числе по письменным запросам государственных органов, осуществляющих оперативно-розыскные мероприятия, дознание, предварительное следствие, прокурорский надзор, правосудие по делам, отнесенным законом к их ведению и находящимся в их производстве, и/или организатору торгов на рынке ценных бумаг (фондовой бирже),  если обязательное раскрытие соответствующей информации такому лицу предусмотрено применимым законодательством и запросами таких органов.  При предоставлении информации Получающая Сторона обязана сообщить в письменном виде государственным органам или иным регулирующим (надзорным) органам о том, что запрошенная ими информация является Конфиденциальной информацией Передающей Стороны.</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 xml:space="preserve">Сторона, получающая доступ к инсайдерской информации </w:t>
      </w:r>
      <w:r>
        <w:rPr>
          <w:sz w:val="24"/>
          <w:highlight w:val="white"/>
          <w:u w:val="single"/>
        </w:rPr>
        <w:t xml:space="preserve">          </w:t>
      </w:r>
      <w:r>
        <w:rPr>
          <w:sz w:val="24"/>
          <w:highlight w:val="white"/>
        </w:rPr>
        <w:t xml:space="preserve"> на основании заключаемого договора, информирована </w:t>
      </w:r>
      <w:r>
        <w:rPr>
          <w:sz w:val="24"/>
          <w:highlight w:val="white"/>
          <w:u w:val="single"/>
        </w:rPr>
        <w:t xml:space="preserve">          </w:t>
      </w:r>
      <w:r>
        <w:rPr>
          <w:sz w:val="24"/>
          <w:highlight w:val="white"/>
        </w:rPr>
        <w:t xml:space="preserve"> о требованиях Федерального закона от 27.07.2010 № 224-ФЗ «О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 и принятых в соответствии с ним нормативных актах Банка России и об ответственности за неправомерное использование инсайдерской информации, а также о том, что она будет включена в список инсайдеров</w:t>
        <w:br/>
      </w:r>
      <w:r>
        <w:rPr>
          <w:sz w:val="24"/>
          <w:highlight w:val="white"/>
          <w:u w:val="single"/>
        </w:rPr>
        <w:t xml:space="preserve">                      </w:t>
      </w:r>
      <w:r>
        <w:rPr>
          <w:sz w:val="24"/>
          <w:highlight w:val="white"/>
        </w:rPr>
        <w:t>.</w:t>
      </w:r>
    </w:p>
    <w:p>
      <w:pPr>
        <w:pStyle w:val="ListParagraph"/>
        <w:numPr>
          <w:ilvl w:val="0"/>
          <w:numId w:val="11"/>
        </w:numPr>
        <w:tabs>
          <w:tab w:val="clear" w:pos="709"/>
          <w:tab w:val="left" w:pos="284" w:leader="none"/>
        </w:tabs>
        <w:spacing w:before="0" w:after="0"/>
        <w:ind w:left="0" w:hanging="11"/>
        <w:contextualSpacing/>
        <w:jc w:val="center"/>
        <w:rPr>
          <w:sz w:val="24"/>
          <w:highlight w:val="white"/>
        </w:rPr>
      </w:pPr>
      <w:r>
        <w:rPr>
          <w:sz w:val="24"/>
          <w:highlight w:val="white"/>
        </w:rPr>
        <w:t>ОТВЕТСТВЕННОСТЬ СТОРОН</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Получающая Сторона, допустившая утрату или разглашение Конфиденциальной информации, несёт ответственность за убытки, понесённые Передающей Стороной в связи с утратой или разглашением Конфиденциальной информации, в соответствии с законодательством Российской Федерации, за исключением случаев, предусмотренных п.п.4.10, 4.12 и 5.2 настоящего Соглашения.</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Получающая Сторона не несёт ответственности за раскрытие (разглашение) и не несёт обязанности соблюдать режим защиты Конфиденциальной информации в отношении информации:</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Раскрытой Обладателем Конфиденциальной информации;</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Раскрытой с письменного согласия Обладателя Конфиденциальной информации;</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Раскрытой в соответствии с требованиями законодательства Российской Федерации;</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Являющейся результатом внутренних разработок, добросовестно выполненных Получающей Стороной силами её работников, не имевших доступа к Конфиденциальной информации, если иное не предусмотрено договорами Сторон;</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Полученной на законном основании от третьего лица без наложения на неё условия о конфиденциальности до её получения от Передающей Стороны.</w:t>
      </w:r>
    </w:p>
    <w:p>
      <w:pPr>
        <w:pStyle w:val="ListParagraph"/>
        <w:numPr>
          <w:ilvl w:val="0"/>
          <w:numId w:val="11"/>
        </w:numPr>
        <w:tabs>
          <w:tab w:val="clear" w:pos="709"/>
          <w:tab w:val="left" w:pos="284" w:leader="none"/>
        </w:tabs>
        <w:spacing w:before="0" w:after="0"/>
        <w:ind w:left="0" w:hanging="11"/>
        <w:contextualSpacing/>
        <w:jc w:val="center"/>
        <w:rPr>
          <w:sz w:val="24"/>
          <w:highlight w:val="white"/>
        </w:rPr>
      </w:pPr>
      <w:r>
        <w:rPr>
          <w:sz w:val="24"/>
          <w:highlight w:val="white"/>
        </w:rPr>
        <w:t>РАЗРЕШЕНИЕ СПОРОВ</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Все разногласия и споры, возникающие при исполнении данного Соглашения или в связи с ним, Стороны обязуются решать путём переговоров.</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При невозможности достижения согласия Сторон все споры, разногласия или требования, возникающие из настоящего Соглашения или в связи с ним, в том числе касающиеся его исполнения, нарушения, прекращения или недействительности, подлежат разрешению в Арбитражном суде Смоленской области в соответствии с действующим законодательством Российской Федерации.</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Настоящее Соглашение регулируется и толкуется в соответствии с законодательством Российской Федерации.</w:t>
      </w:r>
    </w:p>
    <w:p>
      <w:pPr>
        <w:pStyle w:val="ListParagraph"/>
        <w:numPr>
          <w:ilvl w:val="0"/>
          <w:numId w:val="11"/>
        </w:numPr>
        <w:tabs>
          <w:tab w:val="clear" w:pos="709"/>
          <w:tab w:val="left" w:pos="284" w:leader="none"/>
        </w:tabs>
        <w:spacing w:before="0" w:after="0"/>
        <w:ind w:left="0" w:hanging="11"/>
        <w:contextualSpacing/>
        <w:jc w:val="center"/>
        <w:rPr>
          <w:sz w:val="24"/>
          <w:highlight w:val="white"/>
        </w:rPr>
      </w:pPr>
      <w:r>
        <w:rPr>
          <w:sz w:val="24"/>
          <w:highlight w:val="white"/>
        </w:rPr>
        <w:t>ПРОЧИЕ ПОЛОЖЕНИЯ</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Настоящее Соглашение распространяет свое действие на настоящий Договор.</w:t>
      </w:r>
    </w:p>
    <w:p>
      <w:pPr>
        <w:pStyle w:val="ListParagraph"/>
        <w:numPr>
          <w:ilvl w:val="1"/>
          <w:numId w:val="11"/>
        </w:numPr>
        <w:tabs>
          <w:tab w:val="left" w:pos="709" w:leader="none"/>
        </w:tabs>
        <w:spacing w:before="0" w:after="0"/>
        <w:ind w:left="0" w:hanging="0"/>
        <w:contextualSpacing/>
        <w:jc w:val="both"/>
        <w:rPr>
          <w:sz w:val="24"/>
        </w:rPr>
      </w:pPr>
      <w:r>
        <w:rPr>
          <w:sz w:val="24"/>
          <w:highlight w:val="white"/>
        </w:rPr>
        <w:t>Настоящее Соглашение вступает в силу с даты его подписания обеими Сторонами и действует в течение трех лет после выполнения Сторонами своих обязательств, вытекающих из всех заключённых между Сторонами договоров и (или) соглашений, если Стороны в таких договорах и (или) соглашениях не установили иное.</w:t>
      </w:r>
    </w:p>
    <w:p>
      <w:pPr>
        <w:pStyle w:val="ListParagraph"/>
        <w:numPr>
          <w:ilvl w:val="1"/>
          <w:numId w:val="11"/>
        </w:numPr>
        <w:tabs>
          <w:tab w:val="left" w:pos="709" w:leader="none"/>
        </w:tabs>
        <w:spacing w:before="0" w:after="0"/>
        <w:ind w:left="0" w:hanging="0"/>
        <w:contextualSpacing/>
        <w:jc w:val="both"/>
        <w:rPr>
          <w:sz w:val="24"/>
        </w:rPr>
      </w:pPr>
      <w:r>
        <w:rPr>
          <w:sz w:val="24"/>
          <w:highlight w:val="white"/>
        </w:rPr>
        <w:t>Любые поправки, изменения и дополнения к настоящему Соглашению имеют силу только в том случае, если они составлены в письменном виде и подписаны должным образом уполномоченными представителями каждой из Сторон.</w:t>
      </w:r>
    </w:p>
    <w:p>
      <w:pPr>
        <w:pStyle w:val="ListParagraph"/>
        <w:numPr>
          <w:ilvl w:val="1"/>
          <w:numId w:val="11"/>
        </w:numPr>
        <w:tabs>
          <w:tab w:val="left" w:pos="709" w:leader="none"/>
        </w:tabs>
        <w:spacing w:before="0" w:after="0"/>
        <w:ind w:left="0" w:hanging="0"/>
        <w:contextualSpacing/>
        <w:jc w:val="both"/>
        <w:rPr>
          <w:sz w:val="24"/>
          <w:highlight w:val="white"/>
        </w:rPr>
      </w:pPr>
      <w:r>
        <w:rPr>
          <w:sz w:val="24"/>
          <w:highlight w:val="white"/>
        </w:rPr>
        <w:t xml:space="preserve">Настоящее Соглашение подписано в двух подлинных экземплярах, имеющих одинаковую юридическую силу: один экземпляр для </w:t>
      </w:r>
      <w:r>
        <w:rPr>
          <w:sz w:val="24"/>
          <w:highlight w:val="white"/>
          <w:u w:val="single"/>
        </w:rPr>
        <w:t xml:space="preserve">                </w:t>
      </w:r>
      <w:r>
        <w:rPr>
          <w:sz w:val="24"/>
          <w:highlight w:val="white"/>
        </w:rPr>
        <w:t xml:space="preserve">, второй экземпляр – для </w:t>
      </w:r>
      <w:r>
        <w:rPr>
          <w:sz w:val="24"/>
        </w:rPr>
        <w:t>ФГКУ «УВО ВНГ России по Смоленской области»)</w:t>
      </w:r>
      <w:r>
        <w:rPr>
          <w:sz w:val="24"/>
          <w:highlight w:val="white"/>
        </w:rPr>
        <w:t>. Настоящее Соглашение составлено на пяти листах.</w:t>
      </w:r>
    </w:p>
    <w:p>
      <w:pPr>
        <w:pStyle w:val="Normal"/>
        <w:jc w:val="both"/>
        <w:rPr>
          <w:rFonts w:ascii="Times New Roman" w:hAnsi="Times New Roman"/>
          <w:sz w:val="24"/>
          <w:highlight w:val="white"/>
        </w:rPr>
      </w:pPr>
      <w:r>
        <w:rPr>
          <w:rFonts w:ascii="Times New Roman" w:hAnsi="Times New Roman"/>
          <w:sz w:val="24"/>
          <w:highlight w:val="white"/>
        </w:rPr>
      </w:r>
    </w:p>
    <w:p>
      <w:pPr>
        <w:pStyle w:val="Normal"/>
        <w:jc w:val="both"/>
        <w:rPr>
          <w:rFonts w:ascii="Times New Roman" w:hAnsi="Times New Roman"/>
          <w:sz w:val="24"/>
          <w:highlight w:val="white"/>
        </w:rPr>
      </w:pPr>
      <w:r>
        <w:rPr>
          <w:rFonts w:ascii="Times New Roman" w:hAnsi="Times New Roman"/>
          <w:sz w:val="24"/>
          <w:highlight w:val="white"/>
        </w:rPr>
      </w:r>
    </w:p>
    <w:p>
      <w:pPr>
        <w:pStyle w:val="ListParagraph"/>
        <w:numPr>
          <w:ilvl w:val="0"/>
          <w:numId w:val="11"/>
        </w:numPr>
        <w:tabs>
          <w:tab w:val="clear" w:pos="709"/>
          <w:tab w:val="left" w:pos="284" w:leader="none"/>
        </w:tabs>
        <w:spacing w:before="0" w:after="0"/>
        <w:ind w:left="0" w:hanging="11"/>
        <w:contextualSpacing/>
        <w:jc w:val="both"/>
        <w:rPr>
          <w:sz w:val="24"/>
          <w:highlight w:val="white"/>
        </w:rPr>
      </w:pPr>
      <w:r>
        <w:rPr>
          <w:sz w:val="24"/>
          <w:highlight w:val="white"/>
        </w:rPr>
        <w:t xml:space="preserve">АДРЕСА И РЕКВИЗИТЫ </w:t>
      </w:r>
    </w:p>
    <w:p>
      <w:pPr>
        <w:pStyle w:val="Normal"/>
        <w:jc w:val="both"/>
        <w:rPr>
          <w:rFonts w:ascii="Times New Roman" w:hAnsi="Times New Roman"/>
          <w:sz w:val="24"/>
          <w:highlight w:val="white"/>
        </w:rPr>
      </w:pPr>
      <w:r>
        <w:rPr>
          <w:rFonts w:ascii="Times New Roman" w:hAnsi="Times New Roman"/>
          <w:sz w:val="24"/>
          <w:highlight w:val="white"/>
        </w:rPr>
      </w:r>
    </w:p>
    <w:p>
      <w:pPr>
        <w:pStyle w:val="Normal"/>
        <w:jc w:val="both"/>
        <w:rPr>
          <w:rFonts w:ascii="Times New Roman" w:hAnsi="Times New Roman"/>
          <w:b/>
          <w:b/>
          <w:sz w:val="24"/>
          <w:highlight w:val="white"/>
        </w:rPr>
      </w:pPr>
      <w:r>
        <w:rPr>
          <w:rFonts w:ascii="Times New Roman" w:hAnsi="Times New Roman"/>
          <w:b/>
          <w:sz w:val="24"/>
          <w:highlight w:val="white"/>
        </w:rPr>
        <w:t>Сторона:</w:t>
      </w:r>
    </w:p>
    <w:p>
      <w:pPr>
        <w:pStyle w:val="Normal"/>
        <w:jc w:val="both"/>
        <w:rPr>
          <w:rFonts w:ascii="Times New Roman" w:hAnsi="Times New Roman"/>
          <w:sz w:val="24"/>
          <w:highlight w:val="white"/>
        </w:rPr>
      </w:pPr>
      <w:r>
        <w:rPr>
          <w:rFonts w:ascii="Times New Roman" w:hAnsi="Times New Roman"/>
          <w:sz w:val="24"/>
          <w:highlight w:val="white"/>
        </w:rPr>
      </w:r>
    </w:p>
    <w:p>
      <w:pPr>
        <w:pStyle w:val="Normal"/>
        <w:jc w:val="both"/>
        <w:rPr>
          <w:rFonts w:ascii="Times New Roman" w:hAnsi="Times New Roman"/>
          <w:sz w:val="24"/>
          <w:highlight w:val="white"/>
        </w:rPr>
      </w:pPr>
      <w:r>
        <w:rPr>
          <w:rFonts w:ascii="Times New Roman" w:hAnsi="Times New Roman"/>
          <w:sz w:val="24"/>
          <w:highlight w:val="white"/>
        </w:rPr>
      </w:r>
    </w:p>
    <w:p>
      <w:pPr>
        <w:pStyle w:val="Normal"/>
        <w:jc w:val="both"/>
        <w:rPr>
          <w:rFonts w:ascii="Times New Roman" w:hAnsi="Times New Roman"/>
          <w:b/>
          <w:b/>
          <w:sz w:val="24"/>
          <w:highlight w:val="white"/>
        </w:rPr>
      </w:pPr>
      <w:r>
        <w:rPr>
          <w:rFonts w:ascii="Times New Roman" w:hAnsi="Times New Roman"/>
          <w:b/>
          <w:sz w:val="24"/>
          <w:highlight w:val="white"/>
        </w:rPr>
        <w:t>Сторона:</w:t>
      </w:r>
    </w:p>
    <w:p>
      <w:pPr>
        <w:pStyle w:val="Normal"/>
        <w:jc w:val="left"/>
        <w:rPr>
          <w:rFonts w:ascii="Times New Roman" w:hAnsi="Times New Roman"/>
          <w:sz w:val="24"/>
        </w:rPr>
      </w:pPr>
      <w:r>
        <w:rPr>
          <w:rFonts w:ascii="Times New Roman" w:hAnsi="Times New Roman"/>
          <w:sz w:val="24"/>
        </w:rPr>
        <w:t>ФГКУ «УВО ВНГ России по Смоленской области»</w:t>
      </w:r>
    </w:p>
    <w:p>
      <w:pPr>
        <w:pStyle w:val="Normal"/>
        <w:ind w:left="-105" w:hanging="0"/>
        <w:jc w:val="left"/>
        <w:rPr>
          <w:rFonts w:ascii="Times New Roman" w:hAnsi="Times New Roman"/>
          <w:sz w:val="24"/>
        </w:rPr>
      </w:pPr>
      <w:r>
        <w:rPr>
          <w:rFonts w:ascii="Times New Roman" w:hAnsi="Times New Roman"/>
          <w:sz w:val="24"/>
          <w:highlight w:val="white"/>
        </w:rPr>
        <w:t xml:space="preserve">  </w:t>
      </w:r>
      <w:r>
        <w:rPr>
          <w:rFonts w:ascii="Times New Roman" w:hAnsi="Times New Roman"/>
          <w:sz w:val="24"/>
          <w:highlight w:val="white"/>
        </w:rPr>
        <w:t xml:space="preserve">Юридический адрес: </w:t>
      </w:r>
      <w:r>
        <w:rPr>
          <w:rFonts w:ascii="Times New Roman" w:hAnsi="Times New Roman"/>
          <w:sz w:val="24"/>
        </w:rPr>
        <w:t>214018, Смоленская область, г. Смоленск, ул. Кирова, д. 43а</w:t>
      </w:r>
    </w:p>
    <w:p>
      <w:pPr>
        <w:pStyle w:val="Normal"/>
        <w:jc w:val="left"/>
        <w:rPr>
          <w:rFonts w:ascii="Times New Roman" w:hAnsi="Times New Roman"/>
          <w:sz w:val="24"/>
        </w:rPr>
      </w:pPr>
      <w:r>
        <w:rPr>
          <w:rFonts w:ascii="Times New Roman" w:hAnsi="Times New Roman"/>
          <w:sz w:val="24"/>
        </w:rPr>
        <w:t>тел. (4812) 55-20-50, 64-32-59</w:t>
      </w:r>
    </w:p>
    <w:p>
      <w:pPr>
        <w:pStyle w:val="Normal"/>
        <w:jc w:val="left"/>
        <w:rPr>
          <w:rFonts w:ascii="Times New Roman" w:hAnsi="Times New Roman"/>
          <w:sz w:val="24"/>
        </w:rPr>
      </w:pPr>
      <w:r>
        <w:rPr>
          <w:rFonts w:ascii="Times New Roman" w:hAnsi="Times New Roman"/>
          <w:sz w:val="24"/>
        </w:rPr>
        <w:t>ИНН: 6732041528</w:t>
      </w:r>
    </w:p>
    <w:p>
      <w:pPr>
        <w:pStyle w:val="Normal"/>
        <w:jc w:val="left"/>
        <w:rPr>
          <w:rFonts w:ascii="Times New Roman" w:hAnsi="Times New Roman"/>
          <w:sz w:val="24"/>
        </w:rPr>
      </w:pPr>
      <w:r>
        <w:rPr>
          <w:rFonts w:ascii="Times New Roman" w:hAnsi="Times New Roman"/>
          <w:sz w:val="24"/>
        </w:rPr>
        <w:t xml:space="preserve">КПП 673201001 </w:t>
      </w:r>
    </w:p>
    <w:p>
      <w:pPr>
        <w:pStyle w:val="Normal"/>
        <w:jc w:val="left"/>
        <w:rPr>
          <w:rFonts w:ascii="Times New Roman" w:hAnsi="Times New Roman"/>
          <w:sz w:val="24"/>
        </w:rPr>
      </w:pPr>
      <w:r>
        <w:rPr>
          <w:rFonts w:ascii="Times New Roman" w:hAnsi="Times New Roman"/>
          <w:sz w:val="24"/>
        </w:rPr>
        <w:t>ОКПО 08683984</w:t>
      </w:r>
    </w:p>
    <w:p>
      <w:pPr>
        <w:pStyle w:val="Normal"/>
        <w:jc w:val="left"/>
        <w:rPr>
          <w:rFonts w:ascii="Times New Roman" w:hAnsi="Times New Roman"/>
          <w:sz w:val="24"/>
        </w:rPr>
      </w:pPr>
      <w:r>
        <w:rPr>
          <w:rFonts w:ascii="Times New Roman" w:hAnsi="Times New Roman"/>
          <w:sz w:val="24"/>
        </w:rPr>
        <w:t>ОКОПФ/ОКФС: 75104/12</w:t>
      </w:r>
    </w:p>
    <w:p>
      <w:pPr>
        <w:pStyle w:val="Normal"/>
        <w:jc w:val="both"/>
        <w:rPr>
          <w:rFonts w:ascii="Times New Roman" w:hAnsi="Times New Roman"/>
          <w:sz w:val="24"/>
          <w:highlight w:val="white"/>
        </w:rPr>
      </w:pPr>
      <w:r>
        <w:rPr>
          <w:rFonts w:ascii="Times New Roman" w:hAnsi="Times New Roman"/>
          <w:sz w:val="24"/>
        </w:rPr>
        <w:t>ОКТМО: 66701000001</w:t>
      </w:r>
    </w:p>
    <w:p>
      <w:pPr>
        <w:pStyle w:val="Normal"/>
        <w:jc w:val="both"/>
        <w:rPr>
          <w:rFonts w:ascii="Times New Roman" w:hAnsi="Times New Roman"/>
          <w:sz w:val="24"/>
          <w:highlight w:val="white"/>
        </w:rPr>
      </w:pPr>
      <w:r>
        <w:rPr>
          <w:rFonts w:ascii="Times New Roman" w:hAnsi="Times New Roman"/>
          <w:sz w:val="24"/>
          <w:highlight w:val="white"/>
        </w:rPr>
      </w:r>
    </w:p>
    <w:p>
      <w:pPr>
        <w:pStyle w:val="ListParagraph"/>
        <w:numPr>
          <w:ilvl w:val="0"/>
          <w:numId w:val="11"/>
        </w:numPr>
        <w:tabs>
          <w:tab w:val="clear" w:pos="709"/>
          <w:tab w:val="left" w:pos="284" w:leader="none"/>
        </w:tabs>
        <w:spacing w:before="0" w:after="0"/>
        <w:ind w:left="0" w:hanging="11"/>
        <w:contextualSpacing/>
        <w:jc w:val="both"/>
        <w:rPr>
          <w:sz w:val="24"/>
          <w:highlight w:val="white"/>
        </w:rPr>
      </w:pPr>
      <w:r>
        <w:rPr>
          <w:sz w:val="24"/>
          <w:highlight w:val="white"/>
        </w:rPr>
        <w:t>ПОДПИСИ СТОРОН</w:t>
      </w:r>
    </w:p>
    <w:p>
      <w:pPr>
        <w:pStyle w:val="ListParagraph"/>
        <w:tabs>
          <w:tab w:val="clear" w:pos="709"/>
          <w:tab w:val="left" w:pos="284" w:leader="none"/>
        </w:tabs>
        <w:ind w:left="0" w:hanging="0"/>
        <w:jc w:val="both"/>
        <w:rPr>
          <w:sz w:val="24"/>
          <w:highlight w:val="white"/>
        </w:rPr>
      </w:pPr>
      <w:r>
        <w:rPr>
          <w:sz w:val="24"/>
          <w:highlight w:val="white"/>
        </w:rPr>
      </w:r>
    </w:p>
    <w:p>
      <w:pPr>
        <w:pStyle w:val="Normal"/>
        <w:jc w:val="both"/>
        <w:rPr>
          <w:rFonts w:ascii="Times New Roman" w:hAnsi="Times New Roman"/>
          <w:sz w:val="24"/>
          <w:highlight w:val="white"/>
        </w:rPr>
      </w:pPr>
      <w:r>
        <w:rPr>
          <w:rFonts w:ascii="Times New Roman" w:hAnsi="Times New Roman"/>
          <w:sz w:val="24"/>
          <w:highlight w:val="white"/>
        </w:rPr>
        <w:t xml:space="preserve">от имени </w:t>
      </w:r>
      <w:r>
        <w:rPr>
          <w:rFonts w:ascii="Times New Roman" w:hAnsi="Times New Roman"/>
          <w:sz w:val="24"/>
          <w:highlight w:val="white"/>
          <w:u w:val="single"/>
        </w:rPr>
        <w:t xml:space="preserve">                      </w:t>
      </w:r>
    </w:p>
    <w:p>
      <w:pPr>
        <w:pStyle w:val="Normal"/>
        <w:jc w:val="both"/>
        <w:rPr>
          <w:rFonts w:ascii="Times New Roman" w:hAnsi="Times New Roman"/>
          <w:sz w:val="24"/>
        </w:rPr>
      </w:pPr>
      <w:r>
        <w:rPr>
          <w:rFonts w:ascii="Times New Roman" w:hAnsi="Times New Roman"/>
          <w:sz w:val="24"/>
        </w:rPr>
      </w:r>
    </w:p>
    <w:p>
      <w:pPr>
        <w:pStyle w:val="Normal"/>
        <w:jc w:val="both"/>
        <w:rPr>
          <w:rFonts w:ascii="Times New Roman" w:hAnsi="Times New Roman"/>
          <w:sz w:val="24"/>
          <w:highlight w:val="white"/>
        </w:rPr>
      </w:pPr>
      <w:r>
        <w:rPr>
          <w:rFonts w:ascii="Times New Roman" w:hAnsi="Times New Roman"/>
          <w:b/>
          <w:sz w:val="24"/>
          <w:highlight w:val="white"/>
        </w:rPr>
        <w:t>_____________________</w:t>
      </w:r>
      <w:r>
        <w:rPr>
          <w:rFonts w:ascii="Times New Roman" w:hAnsi="Times New Roman"/>
          <w:sz w:val="24"/>
          <w:highlight w:val="white"/>
        </w:rPr>
        <w:t xml:space="preserve"> </w:t>
      </w:r>
      <w:r>
        <w:rPr>
          <w:rFonts w:ascii="Times New Roman" w:hAnsi="Times New Roman"/>
          <w:sz w:val="24"/>
          <w:highlight w:val="white"/>
          <w:u w:val="single"/>
        </w:rPr>
        <w:t xml:space="preserve">                     </w:t>
      </w:r>
      <w:r>
        <w:rPr>
          <w:rFonts w:ascii="Times New Roman" w:hAnsi="Times New Roman"/>
          <w:sz w:val="24"/>
          <w:highlight w:val="white"/>
        </w:rPr>
        <w:t xml:space="preserve"> </w:t>
      </w:r>
    </w:p>
    <w:p>
      <w:pPr>
        <w:pStyle w:val="Normal"/>
        <w:jc w:val="both"/>
        <w:rPr>
          <w:rFonts w:ascii="Times New Roman" w:hAnsi="Times New Roman"/>
          <w:sz w:val="24"/>
        </w:rPr>
      </w:pPr>
      <w:r>
        <w:rPr>
          <w:rFonts w:ascii="Times New Roman" w:hAnsi="Times New Roman"/>
          <w:spacing w:val="-10"/>
          <w:sz w:val="24"/>
          <w:highlight w:val="white"/>
        </w:rPr>
        <w:t xml:space="preserve"> </w:t>
      </w:r>
      <w:r>
        <w:rPr>
          <w:rFonts w:ascii="Times New Roman" w:hAnsi="Times New Roman"/>
          <w:spacing w:val="-10"/>
          <w:sz w:val="24"/>
          <w:highlight w:val="white"/>
        </w:rPr>
        <w:t>(место печати)</w:t>
      </w:r>
    </w:p>
    <w:p>
      <w:pPr>
        <w:pStyle w:val="Normal"/>
        <w:jc w:val="both"/>
        <w:rPr>
          <w:rFonts w:ascii="Times New Roman" w:hAnsi="Times New Roman"/>
          <w:sz w:val="24"/>
          <w:highlight w:val="white"/>
        </w:rPr>
      </w:pPr>
      <w:r>
        <w:rPr>
          <w:rFonts w:ascii="Times New Roman" w:hAnsi="Times New Roman"/>
          <w:sz w:val="24"/>
          <w:highlight w:val="white"/>
        </w:rPr>
      </w:r>
    </w:p>
    <w:p>
      <w:pPr>
        <w:pStyle w:val="Normal"/>
        <w:jc w:val="both"/>
        <w:rPr>
          <w:rFonts w:ascii="Times New Roman" w:hAnsi="Times New Roman"/>
          <w:sz w:val="24"/>
          <w:highlight w:val="white"/>
        </w:rPr>
      </w:pPr>
      <w:r>
        <w:rPr>
          <w:rFonts w:ascii="Times New Roman" w:hAnsi="Times New Roman"/>
          <w:sz w:val="24"/>
          <w:highlight w:val="white"/>
        </w:rPr>
      </w:r>
    </w:p>
    <w:p>
      <w:pPr>
        <w:pStyle w:val="Normal"/>
        <w:ind w:left="-105" w:hanging="0"/>
        <w:jc w:val="both"/>
        <w:rPr>
          <w:rFonts w:ascii="Times New Roman" w:hAnsi="Times New Roman"/>
          <w:sz w:val="24"/>
        </w:rPr>
      </w:pPr>
      <w:r>
        <w:rPr>
          <w:rFonts w:ascii="Times New Roman" w:hAnsi="Times New Roman"/>
          <w:sz w:val="24"/>
          <w:highlight w:val="white"/>
        </w:rPr>
        <w:t xml:space="preserve"> </w:t>
      </w:r>
      <w:r>
        <w:rPr>
          <w:rFonts w:ascii="Times New Roman" w:hAnsi="Times New Roman"/>
          <w:sz w:val="24"/>
          <w:highlight w:val="white"/>
        </w:rPr>
        <w:t xml:space="preserve">от имени </w:t>
      </w:r>
      <w:r>
        <w:rPr>
          <w:rFonts w:ascii="Times New Roman" w:hAnsi="Times New Roman"/>
          <w:sz w:val="24"/>
        </w:rPr>
        <w:t>ФГКУ «УВО ВНГ России по Смоленской области»</w:t>
      </w:r>
    </w:p>
    <w:p>
      <w:pPr>
        <w:pStyle w:val="Normal"/>
        <w:jc w:val="both"/>
        <w:rPr>
          <w:rFonts w:ascii="Times New Roman" w:hAnsi="Times New Roman"/>
          <w:sz w:val="24"/>
          <w:highlight w:val="white"/>
        </w:rPr>
      </w:pPr>
      <w:r>
        <w:rPr>
          <w:rFonts w:ascii="Times New Roman" w:hAnsi="Times New Roman"/>
          <w:sz w:val="24"/>
          <w:highlight w:val="white"/>
        </w:rPr>
      </w:r>
    </w:p>
    <w:p>
      <w:pPr>
        <w:pStyle w:val="Normal"/>
        <w:jc w:val="both"/>
        <w:rPr>
          <w:rFonts w:ascii="Times New Roman" w:hAnsi="Times New Roman"/>
          <w:sz w:val="24"/>
        </w:rPr>
      </w:pPr>
      <w:r>
        <w:rPr>
          <w:rFonts w:ascii="Times New Roman" w:hAnsi="Times New Roman"/>
          <w:b/>
          <w:sz w:val="24"/>
          <w:highlight w:val="white"/>
        </w:rPr>
        <w:t>______________________</w:t>
      </w:r>
      <w:r>
        <w:rPr>
          <w:rFonts w:ascii="Times New Roman" w:hAnsi="Times New Roman"/>
          <w:sz w:val="24"/>
        </w:rPr>
        <w:t xml:space="preserve"> К.В. Мельников</w:t>
      </w:r>
    </w:p>
    <w:p>
      <w:pPr>
        <w:pStyle w:val="Normal"/>
        <w:jc w:val="both"/>
        <w:rPr>
          <w:rFonts w:ascii="Times New Roman" w:hAnsi="Times New Roman"/>
          <w:sz w:val="24"/>
        </w:rPr>
      </w:pPr>
      <w:r>
        <w:rPr>
          <w:rFonts w:ascii="Times New Roman" w:hAnsi="Times New Roman"/>
          <w:sz w:val="24"/>
          <w:highlight w:val="white"/>
        </w:rPr>
        <w:t xml:space="preserve"> </w:t>
      </w:r>
      <w:r>
        <w:rPr>
          <w:rFonts w:ascii="Times New Roman" w:hAnsi="Times New Roman"/>
          <w:sz w:val="24"/>
          <w:highlight w:val="white"/>
        </w:rPr>
        <w:t>(место печати)</w:t>
      </w:r>
    </w:p>
    <w:p>
      <w:pPr>
        <w:pStyle w:val="Normal"/>
        <w:jc w:val="right"/>
        <w:rPr>
          <w:rFonts w:ascii="Times New Roman" w:hAnsi="Times New Roman"/>
          <w:sz w:val="24"/>
        </w:rPr>
      </w:pPr>
      <w:r>
        <w:rPr/>
      </w:r>
    </w:p>
    <w:sectPr>
      <w:headerReference w:type="default" r:id="rId9"/>
      <w:footerReference w:type="default" r:id="rId10"/>
      <w:footnotePr>
        <w:numFmt w:val="decimal"/>
      </w:footnotePr>
      <w:type w:val="nextPage"/>
      <w:pgSz w:w="11906" w:h="16838"/>
      <w:pgMar w:left="1701" w:right="567"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PT Astra Serif">
    <w:charset w:val="01"/>
    <w:family w:val="roman"/>
    <w:pitch w:val="default"/>
  </w:font>
  <w:font w:name="Liberation Mono">
    <w:altName w:val="Courier New"/>
    <w:charset w:val="01"/>
    <w:family w:val="roman"/>
    <w:pitch w:val="default"/>
  </w:font>
  <w:font w:name="Arial">
    <w:charset w:val="01"/>
    <w:family w:val="roman"/>
    <w:pitch w:val="default"/>
  </w:font>
  <w:font w:name="Lucida Sans">
    <w:charset w:val="01"/>
    <w:family w:val="roman"/>
    <w:pitch w:val="default"/>
  </w:font>
  <w:font w:name="XO Thames">
    <w:charset w:val="01"/>
    <w:family w:val="roman"/>
    <w:pitch w:val="default"/>
  </w:font>
  <w:font w:name="OpenSymbol">
    <w:altName w:val="Arial Unicode MS"/>
    <w:charset w:val="01"/>
    <w:family w:val="roman"/>
    <w:pitch w:val="default"/>
  </w:font>
  <w:font w:name="PT Sans">
    <w:charset w:val="01"/>
    <w:family w:val="roman"/>
    <w:pitch w:val="default"/>
  </w:font>
  <w:font w:name="Calibri">
    <w:charset w:val="01"/>
    <w:family w:val="roma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81"/>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81"/>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81"/>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pPr>
        <w:rPr>
          <w:sz w:val="12"/>
        </w:rPr>
      </w:pPr>
      <w:r>
        <w:separator/>
      </w:r>
    </w:p>
  </w:footnote>
  <w:footnote w:id="1" w:type="continuationSeparator">
    <w:p>
      <w:pPr>
        <w:rPr>
          <w:sz w:val="12"/>
        </w:rPr>
      </w:pPr>
      <w:r>
        <w:continuationSeparator/>
      </w:r>
    </w:p>
  </w:footnote>
  <w:footnote w:id="2">
    <w:p>
      <w:pPr>
        <w:pStyle w:val="Normal"/>
        <w:jc w:val="left"/>
        <w:rPr>
          <w:sz w:val="16"/>
        </w:rPr>
      </w:pPr>
      <w:r>
        <w:rPr>
          <w:rStyle w:val="Style27"/>
        </w:rPr>
        <w:footnoteRef/>
      </w:r>
      <w:r>
        <w:rPr>
          <w:sz w:val="16"/>
        </w:rPr>
        <w:t xml:space="preserve"> </w:t>
      </w:r>
      <w:r>
        <w:rPr>
          <w:sz w:val="16"/>
        </w:rPr>
        <w:t>Для юридических лиц - полное наименование и место нахождения, для индивидуальных предпринимателей - фамилия, имя, отчество гражданина, являющегося индивидуальным предпринимателем, и место жительства</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85"/>
      <w:rPr/>
    </w:pPr>
    <w:r>
      <w:rPr>
        <w:sz w:val="20"/>
      </w:rPr>
      <w:fldChar w:fldCharType="begin"/>
    </w:r>
    <w:r>
      <w:rPr>
        <w:sz w:val="20"/>
      </w:rPr>
      <w:instrText> PAGE </w:instrText>
    </w:r>
    <w:r>
      <w:rPr>
        <w:sz w:val="20"/>
      </w:rPr>
      <w:fldChar w:fldCharType="separate"/>
    </w:r>
    <w:r>
      <w:rPr>
        <w:sz w:val="20"/>
      </w:rPr>
      <w:t>11</w:t>
    </w:r>
    <w:r>
      <w:rPr>
        <w:sz w:val="20"/>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85"/>
      <w:rPr/>
    </w:pPr>
    <w:r>
      <w:rPr/>
      <mc:AlternateContent>
        <mc:Choice Requires="wps">
          <w:drawing>
            <wp:anchor behindDoc="1" distT="0" distB="0" distL="0" distR="0" simplePos="0" locked="0" layoutInCell="1" allowOverlap="1" relativeHeight="2">
              <wp:simplePos x="0" y="0"/>
              <wp:positionH relativeFrom="margin">
                <wp:align>center</wp:align>
              </wp:positionH>
              <wp:positionV relativeFrom="paragraph">
                <wp:posOffset>635</wp:posOffset>
              </wp:positionV>
              <wp:extent cx="909955" cy="147955"/>
              <wp:effectExtent l="0" t="0" r="0" b="0"/>
              <wp:wrapSquare wrapText="bothSides"/>
              <wp:docPr id="1" name="Picture 2"/>
              <a:graphic xmlns:a="http://schemas.openxmlformats.org/drawingml/2006/main">
                <a:graphicData uri="http://schemas.microsoft.com/office/word/2010/wordprocessingShape">
                  <wps:wsp>
                    <wps:cNvSpPr/>
                    <wps:spPr>
                      <a:xfrm>
                        <a:off x="0" y="0"/>
                        <a:ext cx="909360" cy="147240"/>
                      </a:xfrm>
                      <a:custGeom>
                        <a:avLst/>
                        <a:gdLst/>
                        <a:ahLst/>
                        <a:rect l="l" t="t" r="r" b="b"/>
                        <a:pathLst>
                          <a:path w="21600" h="21600">
                            <a:moveTo>
                              <a:pt x="0" y="0"/>
                            </a:moveTo>
                            <a:lnTo>
                              <a:pt x="0" y="21600"/>
                            </a:lnTo>
                            <a:lnTo>
                              <a:pt x="21600" y="21600"/>
                            </a:lnTo>
                            <a:lnTo>
                              <a:pt x="21600" y="0"/>
                            </a:lnTo>
                            <a:close/>
                          </a:path>
                        </a:pathLst>
                      </a:custGeom>
                      <a:solidFill>
                        <a:srgbClr val="ffffff"/>
                      </a:solidFill>
                      <a:ln>
                        <a:noFill/>
                      </a:ln>
                    </wps:spPr>
                    <wps:style>
                      <a:lnRef idx="0"/>
                      <a:fillRef idx="0"/>
                      <a:effectRef idx="0"/>
                      <a:fontRef idx="minor"/>
                    </wps:style>
                    <wps:txbx>
                      <w:txbxContent>
                        <w:p>
                          <w:pPr>
                            <w:pStyle w:val="Style103"/>
                            <w:rPr>
                              <w:sz w:val="20"/>
                            </w:rPr>
                          </w:pPr>
                          <w:r>
                            <w:rPr>
                              <w:color w:val="000000"/>
                              <w:sz w:val="20"/>
                            </w:rPr>
                            <w:fldChar w:fldCharType="begin"/>
                          </w:r>
                          <w:r>
                            <w:rPr>
                              <w:sz w:val="20"/>
                              <w:color w:val="000000"/>
                            </w:rPr>
                            <w:instrText> PAGE </w:instrText>
                          </w:r>
                          <w:r>
                            <w:rPr>
                              <w:sz w:val="20"/>
                              <w:color w:val="000000"/>
                            </w:rPr>
                            <w:fldChar w:fldCharType="separate"/>
                          </w:r>
                          <w:r>
                            <w:rPr>
                              <w:sz w:val="20"/>
                              <w:color w:val="000000"/>
                            </w:rPr>
                            <w:t>12</w:t>
                          </w:r>
                          <w:r>
                            <w:rPr>
                              <w:sz w:val="20"/>
                              <w:color w:val="000000"/>
                            </w:rPr>
                            <w:fldChar w:fldCharType="end"/>
                          </w:r>
                        </w:p>
                      </w:txbxContent>
                    </wps:txbx>
                    <wps:bodyPr lIns="1440" rIns="1440" tIns="1440" bIns="1440">
                      <a:noAutofit/>
                    </wps:bodyPr>
                  </wps:wsp>
                </a:graphicData>
              </a:graphic>
            </wp:anchor>
          </w:drawing>
        </mc:Choice>
        <mc:Fallback>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85"/>
      <w:rPr/>
    </w:pPr>
    <w:r>
      <w:rPr/>
      <mc:AlternateContent>
        <mc:Choice Requires="wps">
          <w:drawing>
            <wp:anchor behindDoc="1" distT="0" distB="0" distL="0" distR="0" simplePos="0" locked="0" layoutInCell="1" allowOverlap="1" relativeHeight="5">
              <wp:simplePos x="0" y="0"/>
              <wp:positionH relativeFrom="margin">
                <wp:align>center</wp:align>
              </wp:positionH>
              <wp:positionV relativeFrom="paragraph">
                <wp:posOffset>635</wp:posOffset>
              </wp:positionV>
              <wp:extent cx="909955" cy="147955"/>
              <wp:effectExtent l="0" t="0" r="0" b="0"/>
              <wp:wrapSquare wrapText="bothSides"/>
              <wp:docPr id="3" name="Picture 3"/>
              <a:graphic xmlns:a="http://schemas.openxmlformats.org/drawingml/2006/main">
                <a:graphicData uri="http://schemas.microsoft.com/office/word/2010/wordprocessingShape">
                  <wps:wsp>
                    <wps:cNvSpPr/>
                    <wps:spPr>
                      <a:xfrm>
                        <a:off x="0" y="0"/>
                        <a:ext cx="909360" cy="147240"/>
                      </a:xfrm>
                      <a:custGeom>
                        <a:avLst/>
                        <a:gdLst/>
                        <a:ahLst/>
                        <a:rect l="l" t="t" r="r" b="b"/>
                        <a:pathLst>
                          <a:path w="21600" h="21600">
                            <a:moveTo>
                              <a:pt x="0" y="0"/>
                            </a:moveTo>
                            <a:lnTo>
                              <a:pt x="0" y="21600"/>
                            </a:lnTo>
                            <a:lnTo>
                              <a:pt x="21600" y="21600"/>
                            </a:lnTo>
                            <a:lnTo>
                              <a:pt x="21600" y="0"/>
                            </a:lnTo>
                            <a:close/>
                          </a:path>
                        </a:pathLst>
                      </a:custGeom>
                      <a:solidFill>
                        <a:srgbClr val="ffffff"/>
                      </a:solidFill>
                      <a:ln>
                        <a:noFill/>
                      </a:ln>
                    </wps:spPr>
                    <wps:style>
                      <a:lnRef idx="0"/>
                      <a:fillRef idx="0"/>
                      <a:effectRef idx="0"/>
                      <a:fontRef idx="minor"/>
                    </wps:style>
                    <wps:txbx>
                      <w:txbxContent>
                        <w:p>
                          <w:pPr>
                            <w:pStyle w:val="Style103"/>
                            <w:rPr>
                              <w:sz w:val="20"/>
                            </w:rPr>
                          </w:pPr>
                          <w:r>
                            <w:rPr>
                              <w:color w:val="000000"/>
                              <w:sz w:val="20"/>
                            </w:rPr>
                            <w:fldChar w:fldCharType="begin"/>
                          </w:r>
                          <w:r>
                            <w:rPr>
                              <w:sz w:val="20"/>
                              <w:color w:val="000000"/>
                            </w:rPr>
                            <w:instrText> PAGE </w:instrText>
                          </w:r>
                          <w:r>
                            <w:rPr>
                              <w:sz w:val="20"/>
                              <w:color w:val="000000"/>
                            </w:rPr>
                            <w:fldChar w:fldCharType="separate"/>
                          </w:r>
                          <w:r>
                            <w:rPr>
                              <w:sz w:val="20"/>
                              <w:color w:val="000000"/>
                            </w:rPr>
                            <w:t>16</w:t>
                          </w:r>
                          <w:r>
                            <w:rPr>
                              <w:sz w:val="20"/>
                              <w:color w:val="000000"/>
                            </w:rPr>
                            <w:fldChar w:fldCharType="end"/>
                          </w:r>
                        </w:p>
                      </w:txbxContent>
                    </wps:txbx>
                    <wps:bodyPr lIns="1440" rIns="1440" tIns="1440" bIns="1440">
                      <a:noAutofit/>
                    </wps:bodyPr>
                  </wps:wsp>
                </a:graphicData>
              </a:graphic>
            </wp:anchor>
          </w:drawing>
        </mc:Choice>
        <mc:Fallback>
          <w:pict/>
        </mc:Fallback>
      </mc:AlternateContent>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sz w:val="20"/>
      </w:rPr>
    </w:pPr>
    <w:r>
      <w:rPr>
        <w:sz w:val="20"/>
      </w:rPr>
      <w:t>17</w:t>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85"/>
      <w:rPr/>
    </w:pPr>
    <w:r>
      <w:rPr/>
      <mc:AlternateContent>
        <mc:Choice Requires="wps">
          <w:drawing>
            <wp:anchor behindDoc="1" distT="0" distB="0" distL="0" distR="0" simplePos="0" locked="0" layoutInCell="1" allowOverlap="1" relativeHeight="12">
              <wp:simplePos x="0" y="0"/>
              <wp:positionH relativeFrom="margin">
                <wp:align>center</wp:align>
              </wp:positionH>
              <wp:positionV relativeFrom="paragraph">
                <wp:posOffset>635</wp:posOffset>
              </wp:positionV>
              <wp:extent cx="909955" cy="147955"/>
              <wp:effectExtent l="0" t="0" r="0" b="0"/>
              <wp:wrapSquare wrapText="bothSides"/>
              <wp:docPr id="5" name="Picture 1"/>
              <a:graphic xmlns:a="http://schemas.openxmlformats.org/drawingml/2006/main">
                <a:graphicData uri="http://schemas.microsoft.com/office/word/2010/wordprocessingShape">
                  <wps:wsp>
                    <wps:cNvSpPr/>
                    <wps:spPr>
                      <a:xfrm>
                        <a:off x="0" y="0"/>
                        <a:ext cx="909360" cy="147240"/>
                      </a:xfrm>
                      <a:custGeom>
                        <a:avLst/>
                        <a:gdLst/>
                        <a:ahLst/>
                        <a:rect l="l" t="t" r="r" b="b"/>
                        <a:pathLst>
                          <a:path w="21600" h="21600">
                            <a:moveTo>
                              <a:pt x="0" y="0"/>
                            </a:moveTo>
                            <a:lnTo>
                              <a:pt x="0" y="21600"/>
                            </a:lnTo>
                            <a:lnTo>
                              <a:pt x="21600" y="21600"/>
                            </a:lnTo>
                            <a:lnTo>
                              <a:pt x="21600" y="0"/>
                            </a:lnTo>
                            <a:close/>
                          </a:path>
                        </a:pathLst>
                      </a:custGeom>
                      <a:solidFill>
                        <a:srgbClr val="ffffff"/>
                      </a:solidFill>
                      <a:ln>
                        <a:noFill/>
                      </a:ln>
                    </wps:spPr>
                    <wps:style>
                      <a:lnRef idx="0"/>
                      <a:fillRef idx="0"/>
                      <a:effectRef idx="0"/>
                      <a:fontRef idx="minor"/>
                    </wps:style>
                    <wps:txbx>
                      <w:txbxContent>
                        <w:p>
                          <w:pPr>
                            <w:pStyle w:val="Style103"/>
                            <w:rPr>
                              <w:sz w:val="20"/>
                            </w:rPr>
                          </w:pPr>
                          <w:r>
                            <w:rPr>
                              <w:color w:val="000000"/>
                              <w:sz w:val="20"/>
                            </w:rPr>
                            <w:fldChar w:fldCharType="begin"/>
                          </w:r>
                          <w:r>
                            <w:rPr>
                              <w:sz w:val="20"/>
                              <w:color w:val="000000"/>
                            </w:rPr>
                            <w:instrText> PAGE </w:instrText>
                          </w:r>
                          <w:r>
                            <w:rPr>
                              <w:sz w:val="20"/>
                              <w:color w:val="000000"/>
                            </w:rPr>
                            <w:fldChar w:fldCharType="separate"/>
                          </w:r>
                          <w:r>
                            <w:rPr>
                              <w:sz w:val="20"/>
                              <w:color w:val="000000"/>
                            </w:rPr>
                            <w:t>23</w:t>
                          </w:r>
                          <w:r>
                            <w:rPr>
                              <w:sz w:val="20"/>
                              <w:color w:val="000000"/>
                            </w:rPr>
                            <w:fldChar w:fldCharType="end"/>
                          </w:r>
                        </w:p>
                      </w:txbxContent>
                    </wps:txbx>
                    <wps:bodyPr lIns="1440" rIns="1440" tIns="1440" bIns="1440">
                      <a:noAutofit/>
                    </wps:bodyPr>
                  </wps:wsp>
                </a:graphicData>
              </a:graphic>
            </wp:anchor>
          </w:drawing>
        </mc:Choice>
        <mc:Fallback>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decimal"/>
      <w:lvlText w:val=""/>
      <w:lvlJc w:val="left"/>
      <w:pPr>
        <w:tabs>
          <w:tab w:val="num" w:pos="0"/>
        </w:tabs>
        <w:ind w:left="0" w:hanging="0"/>
      </w:pPr>
    </w:lvl>
    <w:lvl w:ilvl="1">
      <w:start w:val="1"/>
      <w:pStyle w:val="2"/>
      <w:numFmt w:val="decimal"/>
      <w:lvlText w:val=""/>
      <w:lvlJc w:val="left"/>
      <w:pPr>
        <w:tabs>
          <w:tab w:val="num" w:pos="0"/>
        </w:tabs>
        <w:ind w:left="0" w:hanging="0"/>
      </w:pPr>
    </w:lvl>
    <w:lvl w:ilvl="2">
      <w:start w:val="1"/>
      <w:pStyle w:val="3"/>
      <w:numFmt w:val="decimal"/>
      <w:lvlText w:val=""/>
      <w:lvlJc w:val="left"/>
      <w:pPr>
        <w:tabs>
          <w:tab w:val="num" w:pos="0"/>
        </w:tabs>
        <w:ind w:left="0" w:hanging="0"/>
      </w:pPr>
    </w:lvl>
    <w:lvl w:ilvl="3">
      <w:start w:val="1"/>
      <w:pStyle w:val="4"/>
      <w:numFmt w:val="decimal"/>
      <w:lvlText w:val=""/>
      <w:lvlJc w:val="left"/>
      <w:pPr>
        <w:tabs>
          <w:tab w:val="num" w:pos="0"/>
        </w:tabs>
        <w:ind w:left="0" w:hanging="0"/>
      </w:pPr>
    </w:lvl>
    <w:lvl w:ilvl="4">
      <w:start w:val="1"/>
      <w:pStyle w:val="5"/>
      <w:numFmt w:val="decimal"/>
      <w:lvlText w:val=""/>
      <w:lvlJc w:val="left"/>
      <w:pPr>
        <w:tabs>
          <w:tab w:val="num" w:pos="0"/>
        </w:tabs>
        <w:ind w:left="0" w:hanging="0"/>
      </w:pPr>
    </w:lvl>
    <w:lvl w:ilvl="5">
      <w:start w:val="1"/>
      <w:pStyle w:val="6"/>
      <w:numFmt w:val="decimal"/>
      <w:lvlText w:val=""/>
      <w:lvlJc w:val="left"/>
      <w:pPr>
        <w:tabs>
          <w:tab w:val="num" w:pos="0"/>
        </w:tabs>
        <w:ind w:left="0" w:hanging="0"/>
      </w:pPr>
    </w:lvl>
    <w:lvl w:ilvl="6">
      <w:start w:val="1"/>
      <w:pStyle w:val="7"/>
      <w:numFmt w:val="decimal"/>
      <w:lvlText w:val=""/>
      <w:lvlJc w:val="left"/>
      <w:pPr>
        <w:tabs>
          <w:tab w:val="num" w:pos="0"/>
        </w:tabs>
        <w:ind w:left="0" w:hanging="0"/>
      </w:pPr>
    </w:lvl>
    <w:lvl w:ilvl="7">
      <w:start w:val="1"/>
      <w:pStyle w:val="8"/>
      <w:numFmt w:val="decimal"/>
      <w:lvlText w:val=""/>
      <w:lvlJc w:val="left"/>
      <w:pPr>
        <w:tabs>
          <w:tab w:val="num" w:pos="0"/>
        </w:tabs>
        <w:ind w:left="0" w:hanging="0"/>
      </w:pPr>
    </w:lvl>
    <w:lvl w:ilvl="8">
      <w:start w:val="1"/>
      <w:pStyle w:val="9"/>
      <w:numFmt w:val="decimal"/>
      <w:lvlText w:val=""/>
      <w:lvlJc w:val="left"/>
      <w:pPr>
        <w:tabs>
          <w:tab w:val="num" w:pos="0"/>
        </w:tabs>
        <w:ind w:left="0" w:hanging="0"/>
      </w:pPr>
    </w:lvl>
  </w:abstractNum>
  <w:abstractNum w:abstractNumId="2">
    <w:lvl w:ilvl="0">
      <w:start w:val="1"/>
      <w:numFmt w:val="decimal"/>
      <w:lvlText w:val="%1."/>
      <w:lvlJc w:val="left"/>
      <w:pPr>
        <w:tabs>
          <w:tab w:val="num" w:pos="0"/>
        </w:tabs>
        <w:ind w:left="1080" w:hanging="360"/>
      </w:pPr>
      <w:rPr>
        <w:sz w:val="24"/>
        <w:b/>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3">
    <w:lvl w:ilvl="0">
      <w:start w:val="4"/>
      <w:numFmt w:val="decimal"/>
      <w:lvlText w:val="%1."/>
      <w:lvlJc w:val="left"/>
      <w:pPr>
        <w:tabs>
          <w:tab w:val="num" w:pos="0"/>
        </w:tabs>
        <w:ind w:left="1080" w:hanging="360"/>
      </w:pPr>
      <w:rPr>
        <w:sz w:val="24"/>
        <w:b/>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4">
    <w:lvl w:ilvl="0">
      <w:start w:val="11"/>
      <w:numFmt w:val="decimal"/>
      <w:lvlText w:val="%1."/>
      <w:lvlJc w:val="left"/>
      <w:pPr>
        <w:tabs>
          <w:tab w:val="num" w:pos="0"/>
        </w:tabs>
        <w:ind w:left="1080" w:hanging="360"/>
      </w:pPr>
      <w:rPr>
        <w:sz w:val="24"/>
        <w:b/>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5">
    <w:lvl w:ilvl="0">
      <w:start w:val="12"/>
      <w:numFmt w:val="decimal"/>
      <w:lvlText w:val="%1."/>
      <w:lvlJc w:val="left"/>
      <w:pPr>
        <w:tabs>
          <w:tab w:val="num" w:pos="0"/>
        </w:tabs>
        <w:ind w:left="1080" w:hanging="360"/>
      </w:pPr>
      <w:rPr>
        <w:sz w:val="24"/>
        <w:b/>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6">
    <w:lvl w:ilvl="0">
      <w:start w:val="2"/>
      <w:numFmt w:val="decimal"/>
      <w:lvlText w:val="%1"/>
      <w:lvlJc w:val="left"/>
      <w:pPr>
        <w:tabs>
          <w:tab w:val="num" w:pos="0"/>
        </w:tabs>
        <w:ind w:left="0" w:hanging="0"/>
      </w:pPr>
      <w:rPr>
        <w:smallCaps w:val="false"/>
        <w:caps w:val="false"/>
        <w:dstrike w:val="false"/>
        <w:strike w:val="false"/>
        <w:sz w:val="28"/>
        <w:spacing w:val="3"/>
        <w:i w:val="false"/>
        <w:u w:val="none"/>
        <w:b w:val="false"/>
        <w:color w:val="000000"/>
      </w:rPr>
    </w:lvl>
    <w:lvl w:ilvl="1">
      <w:start w:val="0"/>
      <w:numFmt w:val="decimal"/>
      <w:lvlText w:val="%2"/>
      <w:lvlJc w:val="left"/>
      <w:pPr>
        <w:tabs>
          <w:tab w:val="num" w:pos="0"/>
        </w:tabs>
        <w:ind w:left="0" w:hanging="0"/>
      </w:pPr>
    </w:lvl>
    <w:lvl w:ilvl="2">
      <w:start w:val="0"/>
      <w:numFmt w:val="decimal"/>
      <w:lvlText w:val="%3"/>
      <w:lvlJc w:val="left"/>
      <w:pPr>
        <w:tabs>
          <w:tab w:val="num" w:pos="0"/>
        </w:tabs>
        <w:ind w:left="0" w:hanging="0"/>
      </w:pPr>
    </w:lvl>
    <w:lvl w:ilvl="3">
      <w:start w:val="0"/>
      <w:numFmt w:val="decimal"/>
      <w:lvlText w:val="%4"/>
      <w:lvlJc w:val="left"/>
      <w:pPr>
        <w:tabs>
          <w:tab w:val="num" w:pos="0"/>
        </w:tabs>
        <w:ind w:left="0" w:hanging="0"/>
      </w:pPr>
    </w:lvl>
    <w:lvl w:ilvl="4">
      <w:start w:val="0"/>
      <w:numFmt w:val="decimal"/>
      <w:lvlText w:val="%5"/>
      <w:lvlJc w:val="left"/>
      <w:pPr>
        <w:tabs>
          <w:tab w:val="num" w:pos="0"/>
        </w:tabs>
        <w:ind w:left="0" w:hanging="0"/>
      </w:pPr>
    </w:lvl>
    <w:lvl w:ilvl="5">
      <w:start w:val="0"/>
      <w:numFmt w:val="decimal"/>
      <w:lvlText w:val="%6"/>
      <w:lvlJc w:val="left"/>
      <w:pPr>
        <w:tabs>
          <w:tab w:val="num" w:pos="0"/>
        </w:tabs>
        <w:ind w:left="0" w:hanging="0"/>
      </w:pPr>
    </w:lvl>
    <w:lvl w:ilvl="6">
      <w:start w:val="0"/>
      <w:numFmt w:val="decimal"/>
      <w:lvlText w:val="%7"/>
      <w:lvlJc w:val="left"/>
      <w:pPr>
        <w:tabs>
          <w:tab w:val="num" w:pos="0"/>
        </w:tabs>
        <w:ind w:left="0" w:hanging="0"/>
      </w:pPr>
    </w:lvl>
    <w:lvl w:ilvl="7">
      <w:start w:val="0"/>
      <w:numFmt w:val="decimal"/>
      <w:lvlText w:val="%8"/>
      <w:lvlJc w:val="left"/>
      <w:pPr>
        <w:tabs>
          <w:tab w:val="num" w:pos="0"/>
        </w:tabs>
        <w:ind w:left="0" w:hanging="0"/>
      </w:pPr>
    </w:lvl>
    <w:lvl w:ilvl="8">
      <w:start w:val="0"/>
      <w:numFmt w:val="decimal"/>
      <w:lvlText w:val="%9"/>
      <w:lvlJc w:val="left"/>
      <w:pPr>
        <w:tabs>
          <w:tab w:val="num" w:pos="0"/>
        </w:tabs>
        <w:ind w:left="0" w:hanging="0"/>
      </w:pPr>
    </w:lvl>
  </w:abstractNum>
  <w:abstractNum w:abstractNumId="7">
    <w:lvl w:ilvl="0">
      <w:start w:val="1"/>
      <w:numFmt w:val="decimal"/>
      <w:lvlText w:val="%1"/>
      <w:lvlJc w:val="left"/>
      <w:pPr>
        <w:tabs>
          <w:tab w:val="num" w:pos="0"/>
        </w:tabs>
        <w:ind w:left="0" w:hanging="0"/>
      </w:pPr>
      <w:rPr>
        <w:smallCaps w:val="false"/>
        <w:caps w:val="false"/>
        <w:dstrike w:val="false"/>
        <w:strike w:val="false"/>
        <w:sz w:val="28"/>
        <w:spacing w:val="2"/>
        <w:i w:val="false"/>
        <w:u w:val="none"/>
        <w:b w:val="false"/>
        <w:color w:val="000000"/>
      </w:rPr>
    </w:lvl>
    <w:lvl w:ilvl="1">
      <w:start w:val="0"/>
      <w:numFmt w:val="decimal"/>
      <w:lvlText w:val="%2"/>
      <w:lvlJc w:val="left"/>
      <w:pPr>
        <w:tabs>
          <w:tab w:val="num" w:pos="0"/>
        </w:tabs>
        <w:ind w:left="0" w:hanging="0"/>
      </w:pPr>
    </w:lvl>
    <w:lvl w:ilvl="2">
      <w:start w:val="0"/>
      <w:numFmt w:val="decimal"/>
      <w:lvlText w:val="%3"/>
      <w:lvlJc w:val="left"/>
      <w:pPr>
        <w:tabs>
          <w:tab w:val="num" w:pos="0"/>
        </w:tabs>
        <w:ind w:left="0" w:hanging="0"/>
      </w:pPr>
    </w:lvl>
    <w:lvl w:ilvl="3">
      <w:start w:val="0"/>
      <w:numFmt w:val="decimal"/>
      <w:lvlText w:val="%4"/>
      <w:lvlJc w:val="left"/>
      <w:pPr>
        <w:tabs>
          <w:tab w:val="num" w:pos="0"/>
        </w:tabs>
        <w:ind w:left="0" w:hanging="0"/>
      </w:pPr>
    </w:lvl>
    <w:lvl w:ilvl="4">
      <w:start w:val="0"/>
      <w:numFmt w:val="decimal"/>
      <w:lvlText w:val="%5"/>
      <w:lvlJc w:val="left"/>
      <w:pPr>
        <w:tabs>
          <w:tab w:val="num" w:pos="0"/>
        </w:tabs>
        <w:ind w:left="0" w:hanging="0"/>
      </w:pPr>
    </w:lvl>
    <w:lvl w:ilvl="5">
      <w:start w:val="0"/>
      <w:numFmt w:val="decimal"/>
      <w:lvlText w:val="%6"/>
      <w:lvlJc w:val="left"/>
      <w:pPr>
        <w:tabs>
          <w:tab w:val="num" w:pos="0"/>
        </w:tabs>
        <w:ind w:left="0" w:hanging="0"/>
      </w:pPr>
    </w:lvl>
    <w:lvl w:ilvl="6">
      <w:start w:val="0"/>
      <w:numFmt w:val="decimal"/>
      <w:lvlText w:val="%7"/>
      <w:lvlJc w:val="left"/>
      <w:pPr>
        <w:tabs>
          <w:tab w:val="num" w:pos="0"/>
        </w:tabs>
        <w:ind w:left="0" w:hanging="0"/>
      </w:pPr>
    </w:lvl>
    <w:lvl w:ilvl="7">
      <w:start w:val="0"/>
      <w:numFmt w:val="decimal"/>
      <w:lvlText w:val="%8"/>
      <w:lvlJc w:val="left"/>
      <w:pPr>
        <w:tabs>
          <w:tab w:val="num" w:pos="0"/>
        </w:tabs>
        <w:ind w:left="0" w:hanging="0"/>
      </w:pPr>
    </w:lvl>
    <w:lvl w:ilvl="8">
      <w:start w:val="0"/>
      <w:numFmt w:val="decimal"/>
      <w:lvlText w:val="%9"/>
      <w:lvlJc w:val="left"/>
      <w:pPr>
        <w:tabs>
          <w:tab w:val="num" w:pos="0"/>
        </w:tabs>
        <w:ind w:left="0" w:hanging="0"/>
      </w:pPr>
    </w:lvl>
  </w:abstractNum>
  <w:abstractNum w:abstractNumId="8">
    <w:lvl w:ilvl="0">
      <w:start w:val="1"/>
      <w:numFmt w:val="decimal"/>
      <w:lvlText w:val="%1"/>
      <w:lvlJc w:val="left"/>
      <w:pPr>
        <w:tabs>
          <w:tab w:val="num" w:pos="0"/>
        </w:tabs>
        <w:ind w:left="0" w:hanging="0"/>
      </w:pPr>
      <w:rPr>
        <w:smallCaps w:val="false"/>
        <w:caps w:val="false"/>
        <w:dstrike w:val="false"/>
        <w:strike w:val="false"/>
        <w:sz w:val="28"/>
        <w:spacing w:val="2"/>
        <w:i w:val="false"/>
        <w:u w:val="none"/>
        <w:b w:val="false"/>
        <w:color w:val="000000"/>
      </w:rPr>
    </w:lvl>
    <w:lvl w:ilvl="1">
      <w:start w:val="0"/>
      <w:numFmt w:val="decimal"/>
      <w:lvlText w:val="%2"/>
      <w:lvlJc w:val="left"/>
      <w:pPr>
        <w:tabs>
          <w:tab w:val="num" w:pos="0"/>
        </w:tabs>
        <w:ind w:left="0" w:hanging="0"/>
      </w:pPr>
    </w:lvl>
    <w:lvl w:ilvl="2">
      <w:start w:val="0"/>
      <w:numFmt w:val="decimal"/>
      <w:lvlText w:val="%3"/>
      <w:lvlJc w:val="left"/>
      <w:pPr>
        <w:tabs>
          <w:tab w:val="num" w:pos="0"/>
        </w:tabs>
        <w:ind w:left="0" w:hanging="0"/>
      </w:pPr>
    </w:lvl>
    <w:lvl w:ilvl="3">
      <w:start w:val="0"/>
      <w:numFmt w:val="decimal"/>
      <w:lvlText w:val="%4"/>
      <w:lvlJc w:val="left"/>
      <w:pPr>
        <w:tabs>
          <w:tab w:val="num" w:pos="0"/>
        </w:tabs>
        <w:ind w:left="0" w:hanging="0"/>
      </w:pPr>
    </w:lvl>
    <w:lvl w:ilvl="4">
      <w:start w:val="0"/>
      <w:numFmt w:val="decimal"/>
      <w:lvlText w:val="%5"/>
      <w:lvlJc w:val="left"/>
      <w:pPr>
        <w:tabs>
          <w:tab w:val="num" w:pos="0"/>
        </w:tabs>
        <w:ind w:left="0" w:hanging="0"/>
      </w:pPr>
    </w:lvl>
    <w:lvl w:ilvl="5">
      <w:start w:val="0"/>
      <w:numFmt w:val="decimal"/>
      <w:lvlText w:val="%6"/>
      <w:lvlJc w:val="left"/>
      <w:pPr>
        <w:tabs>
          <w:tab w:val="num" w:pos="0"/>
        </w:tabs>
        <w:ind w:left="0" w:hanging="0"/>
      </w:pPr>
    </w:lvl>
    <w:lvl w:ilvl="6">
      <w:start w:val="0"/>
      <w:numFmt w:val="decimal"/>
      <w:lvlText w:val="%7"/>
      <w:lvlJc w:val="left"/>
      <w:pPr>
        <w:tabs>
          <w:tab w:val="num" w:pos="0"/>
        </w:tabs>
        <w:ind w:left="0" w:hanging="0"/>
      </w:pPr>
    </w:lvl>
    <w:lvl w:ilvl="7">
      <w:start w:val="0"/>
      <w:numFmt w:val="decimal"/>
      <w:lvlText w:val="%8"/>
      <w:lvlJc w:val="left"/>
      <w:pPr>
        <w:tabs>
          <w:tab w:val="num" w:pos="0"/>
        </w:tabs>
        <w:ind w:left="0" w:hanging="0"/>
      </w:pPr>
    </w:lvl>
    <w:lvl w:ilvl="8">
      <w:start w:val="0"/>
      <w:numFmt w:val="decimal"/>
      <w:lvlText w:val="%9"/>
      <w:lvlJc w:val="left"/>
      <w:pPr>
        <w:tabs>
          <w:tab w:val="num" w:pos="0"/>
        </w:tabs>
        <w:ind w:left="0" w:hanging="0"/>
      </w:pPr>
    </w:lvl>
  </w:abstractNum>
  <w:abstractNum w:abstractNumId="9">
    <w:lvl w:ilvl="0">
      <w:start w:val="1"/>
      <w:numFmt w:val="decimal"/>
      <w:lvlText w:val="%1"/>
      <w:lvlJc w:val="left"/>
      <w:pPr>
        <w:tabs>
          <w:tab w:val="num" w:pos="0"/>
        </w:tabs>
        <w:ind w:left="0" w:hanging="0"/>
      </w:pPr>
      <w:rPr>
        <w:sz w:val="22"/>
      </w:rPr>
    </w:lvl>
    <w:lvl w:ilvl="1">
      <w:start w:val="1"/>
      <w:numFmt w:val="decimal"/>
      <w:lvlText w:val="%1.%2"/>
      <w:lvlJc w:val="left"/>
      <w:pPr>
        <w:tabs>
          <w:tab w:val="num" w:pos="0"/>
        </w:tabs>
        <w:ind w:left="0" w:hanging="0"/>
      </w:pPr>
    </w:lvl>
    <w:lvl w:ilvl="2">
      <w:start w:val="1"/>
      <w:numFmt w:val="decimal"/>
      <w:lvlText w:val="%1.%2.%3"/>
      <w:lvlJc w:val="left"/>
      <w:pPr>
        <w:tabs>
          <w:tab w:val="num" w:pos="0"/>
        </w:tabs>
        <w:ind w:left="0" w:hanging="0"/>
      </w:pPr>
    </w:lvl>
    <w:lvl w:ilvl="3">
      <w:start w:val="1"/>
      <w:numFmt w:val="decimal"/>
      <w:lvlText w:val="%1.%2.%3.%4"/>
      <w:lvlJc w:val="left"/>
      <w:pPr>
        <w:tabs>
          <w:tab w:val="num" w:pos="0"/>
        </w:tabs>
        <w:ind w:left="0" w:hanging="0"/>
      </w:pPr>
    </w:lvl>
    <w:lvl w:ilvl="4">
      <w:start w:val="1"/>
      <w:numFmt w:val="decimal"/>
      <w:lvlText w:val="%1.%2.%3.%4.%5"/>
      <w:lvlJc w:val="left"/>
      <w:pPr>
        <w:tabs>
          <w:tab w:val="num" w:pos="0"/>
        </w:tabs>
        <w:ind w:left="0" w:hanging="0"/>
      </w:pPr>
    </w:lvl>
    <w:lvl w:ilvl="5">
      <w:start w:val="1"/>
      <w:numFmt w:val="decimal"/>
      <w:lvlText w:val="%1.%2.%3.%4.%5.%6"/>
      <w:lvlJc w:val="left"/>
      <w:pPr>
        <w:tabs>
          <w:tab w:val="num" w:pos="0"/>
        </w:tabs>
        <w:ind w:left="0" w:hanging="0"/>
      </w:pPr>
    </w:lvl>
    <w:lvl w:ilvl="6">
      <w:start w:val="1"/>
      <w:numFmt w:val="decimal"/>
      <w:lvlText w:val="%1.%2.%3.%4.%5.%6.%7"/>
      <w:lvlJc w:val="left"/>
      <w:pPr>
        <w:tabs>
          <w:tab w:val="num" w:pos="0"/>
        </w:tabs>
        <w:ind w:left="0" w:hanging="0"/>
      </w:pPr>
    </w:lvl>
    <w:lvl w:ilvl="7">
      <w:start w:val="1"/>
      <w:numFmt w:val="decimal"/>
      <w:lvlText w:val="%1.%2.%3.%4.%5.%6.%7.%8"/>
      <w:lvlJc w:val="left"/>
      <w:pPr>
        <w:tabs>
          <w:tab w:val="num" w:pos="0"/>
        </w:tabs>
        <w:ind w:left="0" w:hanging="0"/>
      </w:pPr>
    </w:lvl>
    <w:lvl w:ilvl="8">
      <w:start w:val="1"/>
      <w:numFmt w:val="decimal"/>
      <w:lvlText w:val="%1.%2.%3.%4.%5.%6.%7.%8.%9"/>
      <w:lvlJc w:val="left"/>
      <w:pPr>
        <w:tabs>
          <w:tab w:val="num" w:pos="0"/>
        </w:tabs>
        <w:ind w:left="0" w:hanging="0"/>
      </w:pPr>
    </w:lvl>
  </w:abstractNum>
  <w:abstractNum w:abstractNumId="10">
    <w:lvl w:ilvl="0">
      <w:start w:val="1"/>
      <w:numFmt w:val="decimal"/>
      <w:lvlText w:val="%1"/>
      <w:lvlJc w:val="left"/>
      <w:pPr>
        <w:tabs>
          <w:tab w:val="num" w:pos="0"/>
        </w:tabs>
        <w:ind w:left="0" w:hanging="0"/>
      </w:pPr>
      <w:rPr>
        <w:sz w:val="22"/>
        <w:color w:val="1F1F1F"/>
      </w:rPr>
    </w:lvl>
    <w:lvl w:ilvl="1">
      <w:start w:val="1"/>
      <w:numFmt w:val="decimal"/>
      <w:lvlText w:val="%1.%2"/>
      <w:lvlJc w:val="left"/>
      <w:pPr>
        <w:tabs>
          <w:tab w:val="num" w:pos="0"/>
        </w:tabs>
        <w:ind w:left="0" w:hanging="0"/>
      </w:pPr>
      <w:rPr>
        <w:sz w:val="22"/>
        <w:color w:val="1F1F1F"/>
      </w:rPr>
    </w:lvl>
    <w:lvl w:ilvl="2">
      <w:start w:val="1"/>
      <w:numFmt w:val="decimal"/>
      <w:lvlText w:val="%1.%2.%3"/>
      <w:lvlJc w:val="left"/>
      <w:pPr>
        <w:tabs>
          <w:tab w:val="num" w:pos="0"/>
        </w:tabs>
        <w:ind w:left="0" w:hanging="0"/>
      </w:pPr>
    </w:lvl>
    <w:lvl w:ilvl="3">
      <w:start w:val="1"/>
      <w:numFmt w:val="decimal"/>
      <w:lvlText w:val="%1.%2.%3.%4"/>
      <w:lvlJc w:val="left"/>
      <w:pPr>
        <w:tabs>
          <w:tab w:val="num" w:pos="0"/>
        </w:tabs>
        <w:ind w:left="0" w:hanging="0"/>
      </w:pPr>
    </w:lvl>
    <w:lvl w:ilvl="4">
      <w:start w:val="1"/>
      <w:numFmt w:val="decimal"/>
      <w:lvlText w:val="%1.%2.%3.%4.%5"/>
      <w:lvlJc w:val="left"/>
      <w:pPr>
        <w:tabs>
          <w:tab w:val="num" w:pos="0"/>
        </w:tabs>
        <w:ind w:left="0" w:hanging="0"/>
      </w:pPr>
    </w:lvl>
    <w:lvl w:ilvl="5">
      <w:start w:val="1"/>
      <w:numFmt w:val="decimal"/>
      <w:lvlText w:val="%1.%2.%3.%4.%5.%6"/>
      <w:lvlJc w:val="left"/>
      <w:pPr>
        <w:tabs>
          <w:tab w:val="num" w:pos="0"/>
        </w:tabs>
        <w:ind w:left="0" w:hanging="0"/>
      </w:pPr>
    </w:lvl>
    <w:lvl w:ilvl="6">
      <w:start w:val="1"/>
      <w:numFmt w:val="decimal"/>
      <w:lvlText w:val="%1.%2.%3.%4.%5.%6.%7"/>
      <w:lvlJc w:val="left"/>
      <w:pPr>
        <w:tabs>
          <w:tab w:val="num" w:pos="0"/>
        </w:tabs>
        <w:ind w:left="0" w:hanging="0"/>
      </w:pPr>
    </w:lvl>
    <w:lvl w:ilvl="7">
      <w:start w:val="1"/>
      <w:numFmt w:val="decimal"/>
      <w:lvlText w:val="%1.%2.%3.%4.%5.%6.%7.%8"/>
      <w:lvlJc w:val="left"/>
      <w:pPr>
        <w:tabs>
          <w:tab w:val="num" w:pos="0"/>
        </w:tabs>
        <w:ind w:left="0" w:hanging="0"/>
      </w:pPr>
    </w:lvl>
    <w:lvl w:ilvl="8">
      <w:start w:val="1"/>
      <w:numFmt w:val="decimal"/>
      <w:lvlText w:val="%1.%2.%3.%4.%5.%6.%7.%8.%9"/>
      <w:lvlJc w:val="left"/>
      <w:pPr>
        <w:tabs>
          <w:tab w:val="num" w:pos="0"/>
        </w:tabs>
        <w:ind w:left="0" w:hanging="0"/>
      </w:pPr>
    </w:lvl>
  </w:abstractNum>
  <w:abstractNum w:abstractNumId="11">
    <w:lvl w:ilvl="0">
      <w:start w:val="1"/>
      <w:numFmt w:val="decimal"/>
      <w:lvlText w:val="%1."/>
      <w:lvlJc w:val="left"/>
      <w:pPr>
        <w:tabs>
          <w:tab w:val="num" w:pos="0"/>
        </w:tabs>
        <w:ind w:left="360" w:hanging="360"/>
      </w:pPr>
    </w:lvl>
    <w:lvl w:ilvl="1">
      <w:start w:val="1"/>
      <w:numFmt w:val="decimal"/>
      <w:lvlText w:val="%1.%2."/>
      <w:lvlJc w:val="left"/>
      <w:pPr>
        <w:tabs>
          <w:tab w:val="num" w:pos="0"/>
        </w:tabs>
        <w:ind w:left="720" w:hanging="720"/>
      </w:p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800" w:hanging="144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2160" w:hanging="1800"/>
      </w:pPr>
    </w:lvl>
    <w:lvl w:ilvl="8">
      <w:start w:val="1"/>
      <w:numFmt w:val="decimal"/>
      <w:lvlText w:val="%1.%2.%3.%4.%5.%6.%7.%8.%9."/>
      <w:lvlJc w:val="left"/>
      <w:pPr>
        <w:tabs>
          <w:tab w:val="num" w:pos="0"/>
        </w:tabs>
        <w:ind w:left="2160" w:hanging="1800"/>
      </w:pPr>
    </w:lvl>
  </w:abstractNum>
  <w:abstractNum w:abstractNumId="12">
    <w:lvl w:ilvl="0">
      <w:start w:val="1"/>
      <w:numFmt w:val="decimal"/>
      <w:lvlText w:val="%1"/>
      <w:lvlJc w:val="left"/>
      <w:pPr>
        <w:tabs>
          <w:tab w:val="num" w:pos="0"/>
        </w:tabs>
        <w:ind w:left="0" w:hanging="0"/>
      </w:pPr>
    </w:lvl>
    <w:lvl w:ilvl="1">
      <w:start w:val="1"/>
      <w:numFmt w:val="lowerLetter"/>
      <w:lvlText w:val="%1.%2"/>
      <w:lvlJc w:val="left"/>
      <w:pPr>
        <w:tabs>
          <w:tab w:val="num" w:pos="0"/>
        </w:tabs>
        <w:ind w:left="0" w:hanging="0"/>
      </w:pPr>
    </w:lvl>
    <w:lvl w:ilvl="2">
      <w:start w:val="1"/>
      <w:numFmt w:val="lowerRoman"/>
      <w:lvlText w:val="%1.%2.%3"/>
      <w:lvlJc w:val="right"/>
      <w:pPr>
        <w:tabs>
          <w:tab w:val="num" w:pos="0"/>
        </w:tabs>
        <w:ind w:left="0" w:hanging="0"/>
      </w:pPr>
    </w:lvl>
    <w:lvl w:ilvl="3">
      <w:start w:val="1"/>
      <w:numFmt w:val="decimal"/>
      <w:lvlText w:val="%1.%2.%3.%4"/>
      <w:lvlJc w:val="left"/>
      <w:pPr>
        <w:tabs>
          <w:tab w:val="num" w:pos="0"/>
        </w:tabs>
        <w:ind w:left="0" w:hanging="0"/>
      </w:pPr>
    </w:lvl>
    <w:lvl w:ilvl="4">
      <w:start w:val="1"/>
      <w:numFmt w:val="lowerLetter"/>
      <w:lvlText w:val="%1.%2.%3.%4.%5"/>
      <w:lvlJc w:val="left"/>
      <w:pPr>
        <w:tabs>
          <w:tab w:val="num" w:pos="0"/>
        </w:tabs>
        <w:ind w:left="0" w:hanging="0"/>
      </w:pPr>
    </w:lvl>
    <w:lvl w:ilvl="5">
      <w:start w:val="1"/>
      <w:numFmt w:val="lowerRoman"/>
      <w:lvlText w:val="%1.%2.%3.%4.%5.%6"/>
      <w:lvlJc w:val="right"/>
      <w:pPr>
        <w:tabs>
          <w:tab w:val="num" w:pos="0"/>
        </w:tabs>
        <w:ind w:left="0" w:hanging="0"/>
      </w:pPr>
    </w:lvl>
    <w:lvl w:ilvl="6">
      <w:start w:val="1"/>
      <w:numFmt w:val="decimal"/>
      <w:lvlText w:val="%1.%2.%3.%4.%5.%6.%7"/>
      <w:lvlJc w:val="left"/>
      <w:pPr>
        <w:tabs>
          <w:tab w:val="num" w:pos="0"/>
        </w:tabs>
        <w:ind w:left="0" w:hanging="0"/>
      </w:pPr>
    </w:lvl>
    <w:lvl w:ilvl="7">
      <w:start w:val="1"/>
      <w:numFmt w:val="lowerLetter"/>
      <w:lvlText w:val="%1.%2.%3.%4.%5.%6.%7.%8"/>
      <w:lvlJc w:val="left"/>
      <w:pPr>
        <w:tabs>
          <w:tab w:val="num" w:pos="0"/>
        </w:tabs>
        <w:ind w:left="0" w:hanging="0"/>
      </w:pPr>
    </w:lvl>
    <w:lvl w:ilvl="8">
      <w:start w:val="1"/>
      <w:numFmt w:val="lowerRoman"/>
      <w:lvlText w:val="%1.%2.%3.%4.%5.%6.%7.%8.%9"/>
      <w:lvlJc w:val="righ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40"/>
  <w:defaultTabStop w:val="709"/>
  <w:autoHyphenation w:val="true"/>
  <w:footnotePr>
    <w:numFmt w:val="decimal"/>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color w:val="000000"/>
        <w:lang w:val="ru-RU" w:eastAsia="ru-RU"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link w:val="10"/>
    <w:qFormat/>
    <w:pPr>
      <w:widowControl w:val="false"/>
      <w:suppressAutoHyphens w:val="true"/>
      <w:bidi w:val="0"/>
      <w:spacing w:before="0" w:after="0"/>
      <w:jc w:val="center"/>
    </w:pPr>
    <w:rPr>
      <w:rFonts w:ascii="PT Astra Serif" w:hAnsi="PT Astra Serif" w:eastAsia="Times New Roman" w:cs="Times New Roman"/>
      <w:color w:val="000000"/>
      <w:kern w:val="0"/>
      <w:sz w:val="28"/>
      <w:szCs w:val="20"/>
      <w:lang w:val="ru-RU" w:eastAsia="ru-RU" w:bidi="ar-SA"/>
    </w:rPr>
  </w:style>
  <w:style w:type="paragraph" w:styleId="1">
    <w:name w:val="Heading 1"/>
    <w:basedOn w:val="Style78"/>
    <w:next w:val="Style94"/>
    <w:link w:val="11"/>
    <w:uiPriority w:val="9"/>
    <w:qFormat/>
    <w:pPr>
      <w:numPr>
        <w:ilvl w:val="0"/>
        <w:numId w:val="1"/>
      </w:numPr>
      <w:spacing w:before="240" w:after="0"/>
      <w:outlineLvl w:val="0"/>
    </w:pPr>
    <w:rPr/>
  </w:style>
  <w:style w:type="paragraph" w:styleId="2">
    <w:name w:val="Heading 2"/>
    <w:basedOn w:val="Style78"/>
    <w:next w:val="Style74"/>
    <w:link w:val="20"/>
    <w:uiPriority w:val="9"/>
    <w:qFormat/>
    <w:pPr>
      <w:numPr>
        <w:ilvl w:val="1"/>
        <w:numId w:val="1"/>
      </w:numPr>
      <w:spacing w:before="240" w:after="0"/>
      <w:outlineLvl w:val="1"/>
    </w:pPr>
    <w:rPr/>
  </w:style>
  <w:style w:type="paragraph" w:styleId="3">
    <w:name w:val="Heading 3"/>
    <w:basedOn w:val="Style78"/>
    <w:next w:val="Style74"/>
    <w:uiPriority w:val="9"/>
    <w:qFormat/>
    <w:pPr>
      <w:numPr>
        <w:ilvl w:val="2"/>
        <w:numId w:val="1"/>
      </w:numPr>
      <w:spacing w:before="240" w:after="0"/>
      <w:outlineLvl w:val="2"/>
    </w:pPr>
    <w:rPr/>
  </w:style>
  <w:style w:type="paragraph" w:styleId="4">
    <w:name w:val="Heading 4"/>
    <w:basedOn w:val="Style78"/>
    <w:next w:val="Style74"/>
    <w:link w:val="40"/>
    <w:uiPriority w:val="9"/>
    <w:qFormat/>
    <w:pPr>
      <w:numPr>
        <w:ilvl w:val="3"/>
        <w:numId w:val="1"/>
      </w:numPr>
      <w:spacing w:before="240" w:after="0"/>
      <w:outlineLvl w:val="3"/>
    </w:pPr>
    <w:rPr/>
  </w:style>
  <w:style w:type="paragraph" w:styleId="5">
    <w:name w:val="Heading 5"/>
    <w:basedOn w:val="Style78"/>
    <w:next w:val="Style74"/>
    <w:uiPriority w:val="9"/>
    <w:qFormat/>
    <w:pPr>
      <w:numPr>
        <w:ilvl w:val="4"/>
        <w:numId w:val="1"/>
      </w:numPr>
      <w:spacing w:before="240" w:after="0"/>
      <w:outlineLvl w:val="4"/>
    </w:pPr>
    <w:rPr/>
  </w:style>
  <w:style w:type="paragraph" w:styleId="6">
    <w:name w:val="Heading 6"/>
    <w:basedOn w:val="Style78"/>
    <w:next w:val="Style74"/>
    <w:uiPriority w:val="9"/>
    <w:qFormat/>
    <w:pPr>
      <w:numPr>
        <w:ilvl w:val="5"/>
        <w:numId w:val="1"/>
      </w:numPr>
      <w:outlineLvl w:val="5"/>
    </w:pPr>
    <w:rPr/>
  </w:style>
  <w:style w:type="paragraph" w:styleId="7">
    <w:name w:val="Heading 7"/>
    <w:basedOn w:val="Style78"/>
    <w:next w:val="Style74"/>
    <w:uiPriority w:val="9"/>
    <w:qFormat/>
    <w:pPr>
      <w:numPr>
        <w:ilvl w:val="6"/>
        <w:numId w:val="1"/>
      </w:numPr>
      <w:spacing w:before="240" w:after="0"/>
      <w:outlineLvl w:val="6"/>
    </w:pPr>
    <w:rPr/>
  </w:style>
  <w:style w:type="paragraph" w:styleId="8">
    <w:name w:val="Heading 8"/>
    <w:basedOn w:val="Style78"/>
    <w:next w:val="Style74"/>
    <w:uiPriority w:val="9"/>
    <w:qFormat/>
    <w:pPr>
      <w:numPr>
        <w:ilvl w:val="7"/>
        <w:numId w:val="1"/>
      </w:numPr>
      <w:spacing w:before="240" w:after="0"/>
      <w:outlineLvl w:val="7"/>
    </w:pPr>
    <w:rPr/>
  </w:style>
  <w:style w:type="paragraph" w:styleId="9">
    <w:name w:val="Heading 9"/>
    <w:basedOn w:val="Style78"/>
    <w:next w:val="Style74"/>
    <w:uiPriority w:val="9"/>
    <w:qFormat/>
    <w:pPr>
      <w:numPr>
        <w:ilvl w:val="8"/>
        <w:numId w:val="1"/>
      </w:numPr>
      <w:spacing w:before="240" w:after="0"/>
      <w:outlineLvl w:val="8"/>
    </w:pPr>
    <w:rPr/>
  </w:style>
  <w:style w:type="character" w:styleId="DefaultParagraphFont" w:default="1">
    <w:name w:val="Default Paragraph Font"/>
    <w:uiPriority w:val="1"/>
    <w:semiHidden/>
    <w:unhideWhenUsed/>
    <w:qFormat/>
    <w:rPr/>
  </w:style>
  <w:style w:type="character" w:styleId="11" w:customStyle="1">
    <w:name w:val="Заголовок 1 Знак1"/>
    <w:link w:val="1"/>
    <w:qFormat/>
    <w:rPr>
      <w:rFonts w:ascii="PT Astra Serif" w:hAnsi="PT Astra Serif"/>
      <w:sz w:val="28"/>
    </w:rPr>
  </w:style>
  <w:style w:type="character" w:styleId="WW8Num14z7" w:customStyle="1">
    <w:name w:val="WW8Num14z7"/>
    <w:link w:val="WW8Num14z7"/>
    <w:qFormat/>
    <w:rPr/>
  </w:style>
  <w:style w:type="character" w:styleId="12" w:customStyle="1">
    <w:name w:val="Указатель пользователя 1"/>
    <w:basedOn w:val="116"/>
    <w:link w:val="12"/>
    <w:qFormat/>
    <w:rPr>
      <w:rFonts w:ascii="PT Astra Serif" w:hAnsi="PT Astra Serif"/>
      <w:sz w:val="28"/>
    </w:rPr>
  </w:style>
  <w:style w:type="character" w:styleId="Style5" w:customStyle="1">
    <w:name w:val="Блочная цитата"/>
    <w:basedOn w:val="11"/>
    <w:qFormat/>
    <w:rPr>
      <w:rFonts w:ascii="PT Astra Serif" w:hAnsi="PT Astra Serif"/>
      <w:sz w:val="28"/>
    </w:rPr>
  </w:style>
  <w:style w:type="character" w:styleId="Style6" w:customStyle="1">
    <w:name w:val="Указатель Знак"/>
    <w:basedOn w:val="113"/>
    <w:qFormat/>
    <w:rPr>
      <w:rFonts w:ascii="PT Astra Serif" w:hAnsi="PT Astra Serif"/>
      <w:b/>
      <w:sz w:val="28"/>
    </w:rPr>
  </w:style>
  <w:style w:type="character" w:styleId="21" w:customStyle="1">
    <w:name w:val="Оглавление 2 Знак"/>
    <w:basedOn w:val="116"/>
    <w:link w:val="21"/>
    <w:qFormat/>
    <w:rPr>
      <w:rFonts w:ascii="PT Astra Serif" w:hAnsi="PT Astra Serif"/>
      <w:sz w:val="28"/>
    </w:rPr>
  </w:style>
  <w:style w:type="character" w:styleId="WW8Num9z3" w:customStyle="1">
    <w:name w:val="WW8Num9z3"/>
    <w:link w:val="WW8Num9z3"/>
    <w:qFormat/>
    <w:rPr/>
  </w:style>
  <w:style w:type="character" w:styleId="WW8Num8z2" w:customStyle="1">
    <w:name w:val="WW8Num8z2"/>
    <w:link w:val="WW8Num8z2"/>
    <w:qFormat/>
    <w:rPr/>
  </w:style>
  <w:style w:type="character" w:styleId="13" w:customStyle="1">
    <w:name w:val="Начало нумерованного списка 1"/>
    <w:basedOn w:val="Style16"/>
    <w:link w:val="16"/>
    <w:qFormat/>
    <w:rPr>
      <w:rFonts w:ascii="PT Astra Serif" w:hAnsi="PT Astra Serif"/>
      <w:sz w:val="28"/>
    </w:rPr>
  </w:style>
  <w:style w:type="character" w:styleId="WW8Num9z4" w:customStyle="1">
    <w:name w:val="WW8Num9z4"/>
    <w:link w:val="WW8Num9z4"/>
    <w:qFormat/>
    <w:rPr/>
  </w:style>
  <w:style w:type="character" w:styleId="WW8Num3z1" w:customStyle="1">
    <w:name w:val="WW8Num3z1"/>
    <w:link w:val="WW8Num3z1"/>
    <w:qFormat/>
    <w:rPr/>
  </w:style>
  <w:style w:type="character" w:styleId="61" w:customStyle="1">
    <w:name w:val="Указатель пользователя 6"/>
    <w:basedOn w:val="116"/>
    <w:link w:val="60"/>
    <w:qFormat/>
    <w:rPr>
      <w:rFonts w:ascii="PT Astra Serif" w:hAnsi="PT Astra Serif"/>
      <w:sz w:val="28"/>
    </w:rPr>
  </w:style>
  <w:style w:type="character" w:styleId="Style7" w:customStyle="1">
    <w:name w:val="Нижний колонтитул справа"/>
    <w:basedOn w:val="11"/>
    <w:qFormat/>
    <w:rPr>
      <w:rFonts w:ascii="PT Astra Serif" w:hAnsi="PT Astra Serif"/>
      <w:sz w:val="28"/>
    </w:rPr>
  </w:style>
  <w:style w:type="character" w:styleId="Style8" w:customStyle="1">
    <w:name w:val="Маркированный список Знак"/>
    <w:basedOn w:val="Style16"/>
    <w:qFormat/>
    <w:rPr>
      <w:rFonts w:ascii="PT Astra Serif" w:hAnsi="PT Astra Serif"/>
      <w:sz w:val="28"/>
    </w:rPr>
  </w:style>
  <w:style w:type="character" w:styleId="41" w:customStyle="1">
    <w:name w:val="Оглавление 4 Знак"/>
    <w:basedOn w:val="116"/>
    <w:link w:val="41"/>
    <w:qFormat/>
    <w:rPr>
      <w:rFonts w:ascii="PT Astra Serif" w:hAnsi="PT Astra Serif"/>
      <w:sz w:val="28"/>
    </w:rPr>
  </w:style>
  <w:style w:type="character" w:styleId="71" w:customStyle="1">
    <w:name w:val="Заголовок 7 Знак"/>
    <w:basedOn w:val="113"/>
    <w:qFormat/>
    <w:rPr>
      <w:rFonts w:ascii="PT Astra Serif" w:hAnsi="PT Astra Serif"/>
      <w:b/>
      <w:sz w:val="28"/>
    </w:rPr>
  </w:style>
  <w:style w:type="character" w:styleId="31" w:customStyle="1">
    <w:name w:val="Маркированный список 3 Знак"/>
    <w:basedOn w:val="Style16"/>
    <w:link w:val="30"/>
    <w:qFormat/>
    <w:rPr>
      <w:rFonts w:ascii="PT Astra Serif" w:hAnsi="PT Astra Serif"/>
      <w:sz w:val="28"/>
    </w:rPr>
  </w:style>
  <w:style w:type="character" w:styleId="WW8Num14z8" w:customStyle="1">
    <w:name w:val="WW8Num14z8"/>
    <w:link w:val="WW8Num14z8"/>
    <w:qFormat/>
    <w:rPr/>
  </w:style>
  <w:style w:type="character" w:styleId="22" w:customStyle="1">
    <w:name w:val="Продолжение нумерованного списка 2"/>
    <w:basedOn w:val="Style16"/>
    <w:qFormat/>
    <w:rPr>
      <w:rFonts w:ascii="PT Astra Serif" w:hAnsi="PT Astra Serif"/>
      <w:sz w:val="28"/>
    </w:rPr>
  </w:style>
  <w:style w:type="character" w:styleId="WW8Num11z0" w:customStyle="1">
    <w:name w:val="WW8Num11z0"/>
    <w:link w:val="WW8Num11z0"/>
    <w:qFormat/>
    <w:rPr/>
  </w:style>
  <w:style w:type="character" w:styleId="WW8Num11z1" w:customStyle="1">
    <w:name w:val="WW8Num11z1"/>
    <w:link w:val="WW8Num11z1"/>
    <w:qFormat/>
    <w:rPr/>
  </w:style>
  <w:style w:type="character" w:styleId="Style9" w:customStyle="1">
    <w:name w:val="Подпись Знак"/>
    <w:basedOn w:val="11"/>
    <w:qFormat/>
    <w:rPr>
      <w:rFonts w:ascii="PT Astra Serif" w:hAnsi="PT Astra Serif"/>
      <w:sz w:val="28"/>
    </w:rPr>
  </w:style>
  <w:style w:type="character" w:styleId="62" w:customStyle="1">
    <w:name w:val="Оглавление 6 Знак"/>
    <w:basedOn w:val="116"/>
    <w:link w:val="62"/>
    <w:qFormat/>
    <w:rPr>
      <w:rFonts w:ascii="PT Astra Serif" w:hAnsi="PT Astra Serif"/>
      <w:sz w:val="28"/>
    </w:rPr>
  </w:style>
  <w:style w:type="character" w:styleId="WW8Num1z5" w:customStyle="1">
    <w:name w:val="WW8Num1z5"/>
    <w:link w:val="WW8Num1z5"/>
    <w:qFormat/>
    <w:rPr/>
  </w:style>
  <w:style w:type="character" w:styleId="Style10" w:customStyle="1">
    <w:name w:val="Горизонтальная линия"/>
    <w:basedOn w:val="11"/>
    <w:qFormat/>
    <w:rPr>
      <w:rFonts w:ascii="PT Astra Serif" w:hAnsi="PT Astra Serif"/>
      <w:sz w:val="4"/>
    </w:rPr>
  </w:style>
  <w:style w:type="character" w:styleId="72" w:customStyle="1">
    <w:name w:val="Оглавление 7 Знак"/>
    <w:basedOn w:val="116"/>
    <w:qFormat/>
    <w:rPr>
      <w:rFonts w:ascii="PT Astra Serif" w:hAnsi="PT Astra Serif"/>
      <w:sz w:val="28"/>
    </w:rPr>
  </w:style>
  <w:style w:type="character" w:styleId="WW8Num1z2" w:customStyle="1">
    <w:name w:val="WW8Num1z2"/>
    <w:link w:val="WW8Num1z2"/>
    <w:qFormat/>
    <w:rPr/>
  </w:style>
  <w:style w:type="character" w:styleId="51" w:customStyle="1">
    <w:name w:val="Маркированный список 5 Знак"/>
    <w:basedOn w:val="Style16"/>
    <w:link w:val="50"/>
    <w:qFormat/>
    <w:rPr>
      <w:rFonts w:ascii="PT Astra Serif" w:hAnsi="PT Astra Serif"/>
      <w:sz w:val="28"/>
    </w:rPr>
  </w:style>
  <w:style w:type="character" w:styleId="WW8Num5z8" w:customStyle="1">
    <w:name w:val="WW8Num5z8"/>
    <w:link w:val="WW8Num5z8"/>
    <w:qFormat/>
    <w:rPr/>
  </w:style>
  <w:style w:type="character" w:styleId="WW8Num9z6" w:customStyle="1">
    <w:name w:val="WW8Num9z6"/>
    <w:link w:val="WW8Num9z6"/>
    <w:qFormat/>
    <w:rPr/>
  </w:style>
  <w:style w:type="character" w:styleId="Style11" w:customStyle="1">
    <w:name w:val="Верхний колонтитул справа"/>
    <w:basedOn w:val="11"/>
    <w:qFormat/>
    <w:rPr>
      <w:rFonts w:ascii="PT Astra Serif" w:hAnsi="PT Astra Serif"/>
      <w:sz w:val="28"/>
    </w:rPr>
  </w:style>
  <w:style w:type="character" w:styleId="WW8Num10z1" w:customStyle="1">
    <w:name w:val="WW8Num10z1"/>
    <w:link w:val="WW8Num10z1"/>
    <w:qFormat/>
    <w:rPr/>
  </w:style>
  <w:style w:type="character" w:styleId="WW8Num11z2" w:customStyle="1">
    <w:name w:val="WW8Num11z2"/>
    <w:link w:val="WW8Num11z2"/>
    <w:qFormat/>
    <w:rPr/>
  </w:style>
  <w:style w:type="character" w:styleId="14" w:customStyle="1">
    <w:name w:val="Абзац списка1"/>
    <w:basedOn w:val="Standard"/>
    <w:link w:val="18"/>
    <w:qFormat/>
    <w:rPr>
      <w:color w:val="000000"/>
    </w:rPr>
  </w:style>
  <w:style w:type="character" w:styleId="42" w:customStyle="1">
    <w:name w:val="Конец нумерованного списка 4"/>
    <w:basedOn w:val="Style16"/>
    <w:qFormat/>
    <w:rPr>
      <w:rFonts w:ascii="PT Astra Serif" w:hAnsi="PT Astra Serif"/>
      <w:sz w:val="28"/>
    </w:rPr>
  </w:style>
  <w:style w:type="character" w:styleId="WW8Num1z6" w:customStyle="1">
    <w:name w:val="WW8Num1z6"/>
    <w:link w:val="WW8Num1z6"/>
    <w:qFormat/>
    <w:rPr/>
  </w:style>
  <w:style w:type="character" w:styleId="WW8Num13z6" w:customStyle="1">
    <w:name w:val="WW8Num13z6"/>
    <w:link w:val="WW8Num13z6"/>
    <w:qFormat/>
    <w:rPr/>
  </w:style>
  <w:style w:type="character" w:styleId="23" w:customStyle="1">
    <w:name w:val="Указатель 2 Знак"/>
    <w:basedOn w:val="116"/>
    <w:link w:val="24"/>
    <w:qFormat/>
    <w:rPr>
      <w:rFonts w:ascii="PT Astra Serif" w:hAnsi="PT Astra Serif"/>
      <w:sz w:val="28"/>
    </w:rPr>
  </w:style>
  <w:style w:type="character" w:styleId="52" w:customStyle="1">
    <w:name w:val="Нумерованный список 5 Знак"/>
    <w:basedOn w:val="Style16"/>
    <w:qFormat/>
    <w:rPr>
      <w:rFonts w:ascii="PT Astra Serif" w:hAnsi="PT Astra Serif"/>
      <w:sz w:val="28"/>
    </w:rPr>
  </w:style>
  <w:style w:type="character" w:styleId="10" w:customStyle="1">
    <w:name w:val="Оглавление 10"/>
    <w:basedOn w:val="116"/>
    <w:qFormat/>
    <w:rPr>
      <w:rFonts w:ascii="PT Astra Serif" w:hAnsi="PT Astra Serif"/>
      <w:sz w:val="28"/>
    </w:rPr>
  </w:style>
  <w:style w:type="character" w:styleId="24" w:customStyle="1">
    <w:name w:val="Начало маркированного списка 2"/>
    <w:basedOn w:val="Style16"/>
    <w:link w:val="26"/>
    <w:qFormat/>
    <w:rPr>
      <w:rFonts w:ascii="PT Astra Serif" w:hAnsi="PT Astra Serif"/>
      <w:sz w:val="28"/>
    </w:rPr>
  </w:style>
  <w:style w:type="character" w:styleId="WW8Num18z0" w:customStyle="1">
    <w:name w:val="WW8Num18z0"/>
    <w:link w:val="WW8Num18z0"/>
    <w:qFormat/>
    <w:rPr>
      <w:color w:val="1F1F1F"/>
      <w:sz w:val="22"/>
    </w:rPr>
  </w:style>
  <w:style w:type="character" w:styleId="Endnote" w:customStyle="1">
    <w:name w:val="Endnote"/>
    <w:basedOn w:val="11"/>
    <w:link w:val="Endnote"/>
    <w:qFormat/>
    <w:rPr>
      <w:rFonts w:ascii="PT Astra Serif" w:hAnsi="PT Astra Serif"/>
      <w:sz w:val="28"/>
    </w:rPr>
  </w:style>
  <w:style w:type="character" w:styleId="311" w:customStyle="1">
    <w:name w:val="Маркированный список 3 Знак1"/>
    <w:basedOn w:val="113"/>
    <w:link w:val="32"/>
    <w:qFormat/>
    <w:rPr>
      <w:rFonts w:ascii="PT Astra Serif" w:hAnsi="PT Astra Serif"/>
      <w:b/>
      <w:sz w:val="28"/>
    </w:rPr>
  </w:style>
  <w:style w:type="character" w:styleId="Style12" w:customStyle="1">
    <w:name w:val="Иллюстрация"/>
    <w:basedOn w:val="Style20"/>
    <w:qFormat/>
    <w:rPr>
      <w:rFonts w:ascii="PT Astra Serif" w:hAnsi="PT Astra Serif"/>
      <w:i w:val="false"/>
      <w:sz w:val="28"/>
    </w:rPr>
  </w:style>
  <w:style w:type="character" w:styleId="WW8Num7z1" w:customStyle="1">
    <w:name w:val="WW8Num7z1"/>
    <w:link w:val="WW8Num7z1"/>
    <w:qFormat/>
    <w:rPr/>
  </w:style>
  <w:style w:type="character" w:styleId="Style13" w:customStyle="1">
    <w:name w:val="Исходный текст"/>
    <w:qFormat/>
    <w:rPr>
      <w:rFonts w:ascii="Liberation Mono" w:hAnsi="Liberation Mono"/>
    </w:rPr>
  </w:style>
  <w:style w:type="character" w:styleId="WW8Num17z3" w:customStyle="1">
    <w:name w:val="WW8Num17z3"/>
    <w:link w:val="WW8Num17z3"/>
    <w:qFormat/>
    <w:rPr/>
  </w:style>
  <w:style w:type="character" w:styleId="WW8Num15z3" w:customStyle="1">
    <w:name w:val="WW8Num15z3"/>
    <w:link w:val="WW8Num15z3"/>
    <w:qFormat/>
    <w:rPr/>
  </w:style>
  <w:style w:type="character" w:styleId="Style14" w:customStyle="1">
    <w:name w:val="Вертикальное направление символов"/>
    <w:qFormat/>
    <w:rPr/>
  </w:style>
  <w:style w:type="character" w:styleId="15" w:customStyle="1">
    <w:name w:val="Текст1"/>
    <w:basedOn w:val="Style20"/>
    <w:link w:val="1a"/>
    <w:qFormat/>
    <w:rPr>
      <w:rFonts w:ascii="PT Astra Serif" w:hAnsi="PT Astra Serif"/>
      <w:i w:val="false"/>
      <w:sz w:val="28"/>
    </w:rPr>
  </w:style>
  <w:style w:type="character" w:styleId="WW8Num12z4" w:customStyle="1">
    <w:name w:val="WW8Num12z4"/>
    <w:link w:val="WW8Num12z4"/>
    <w:qFormat/>
    <w:rPr/>
  </w:style>
  <w:style w:type="character" w:styleId="WW8Num17z0" w:customStyle="1">
    <w:name w:val="WW8Num17z0"/>
    <w:link w:val="WW8Num17z0"/>
    <w:qFormat/>
    <w:rPr>
      <w:sz w:val="22"/>
    </w:rPr>
  </w:style>
  <w:style w:type="character" w:styleId="WW8Num4z4" w:customStyle="1">
    <w:name w:val="WW8Num4z4"/>
    <w:link w:val="WW8Num4z4"/>
    <w:qFormat/>
    <w:rPr/>
  </w:style>
  <w:style w:type="character" w:styleId="WW8Num11z6" w:customStyle="1">
    <w:name w:val="WW8Num11z6"/>
    <w:link w:val="WW8Num11z6"/>
    <w:qFormat/>
    <w:rPr/>
  </w:style>
  <w:style w:type="character" w:styleId="WW8Num5z4" w:customStyle="1">
    <w:name w:val="WW8Num5z4"/>
    <w:link w:val="WW8Num5z4"/>
    <w:qFormat/>
    <w:rPr/>
  </w:style>
  <w:style w:type="character" w:styleId="WW8Num14z5" w:customStyle="1">
    <w:name w:val="WW8Num14z5"/>
    <w:link w:val="WW8Num14z5"/>
    <w:qFormat/>
    <w:rPr/>
  </w:style>
  <w:style w:type="character" w:styleId="43" w:customStyle="1">
    <w:name w:val="Конец маркированного списка 4"/>
    <w:basedOn w:val="Style16"/>
    <w:qFormat/>
    <w:rPr>
      <w:rFonts w:ascii="PT Astra Serif" w:hAnsi="PT Astra Serif"/>
      <w:sz w:val="28"/>
    </w:rPr>
  </w:style>
  <w:style w:type="character" w:styleId="Style15" w:customStyle="1">
    <w:name w:val="Заголовок списка таблиц"/>
    <w:basedOn w:val="113"/>
    <w:qFormat/>
    <w:rPr>
      <w:rFonts w:ascii="PT Astra Serif" w:hAnsi="PT Astra Serif"/>
      <w:b/>
      <w:sz w:val="28"/>
    </w:rPr>
  </w:style>
  <w:style w:type="character" w:styleId="25" w:customStyle="1">
    <w:name w:val="Указатель пользователя 2"/>
    <w:basedOn w:val="116"/>
    <w:link w:val="23"/>
    <w:qFormat/>
    <w:rPr>
      <w:rFonts w:ascii="PT Astra Serif" w:hAnsi="PT Astra Serif"/>
      <w:sz w:val="28"/>
    </w:rPr>
  </w:style>
  <w:style w:type="character" w:styleId="Style16" w:customStyle="1">
    <w:name w:val="Список Знак"/>
    <w:basedOn w:val="Style40"/>
    <w:qFormat/>
    <w:rPr>
      <w:rFonts w:ascii="PT Astra Serif" w:hAnsi="PT Astra Serif"/>
      <w:sz w:val="28"/>
    </w:rPr>
  </w:style>
  <w:style w:type="character" w:styleId="Style17" w:customStyle="1">
    <w:name w:val="Переменная"/>
    <w:qFormat/>
    <w:rPr>
      <w:i/>
    </w:rPr>
  </w:style>
  <w:style w:type="character" w:styleId="WW8Num3z4" w:customStyle="1">
    <w:name w:val="WW8Num3z4"/>
    <w:link w:val="WW8Num3z4"/>
    <w:qFormat/>
    <w:rPr/>
  </w:style>
  <w:style w:type="character" w:styleId="WW8Num5z1" w:customStyle="1">
    <w:name w:val="WW8Num5z1"/>
    <w:link w:val="WW8Num5z1"/>
    <w:qFormat/>
    <w:rPr/>
  </w:style>
  <w:style w:type="character" w:styleId="WW8Num10z2" w:customStyle="1">
    <w:name w:val="WW8Num10z2"/>
    <w:link w:val="WW8Num10z2"/>
    <w:qFormat/>
    <w:rPr/>
  </w:style>
  <w:style w:type="character" w:styleId="WW8Num13z4" w:customStyle="1">
    <w:name w:val="WW8Num13z4"/>
    <w:link w:val="WW8Num13z4"/>
    <w:qFormat/>
    <w:rPr/>
  </w:style>
  <w:style w:type="character" w:styleId="WW8Num1z8" w:customStyle="1">
    <w:name w:val="WW8Num1z8"/>
    <w:link w:val="WW8Num1z8"/>
    <w:qFormat/>
    <w:rPr/>
  </w:style>
  <w:style w:type="character" w:styleId="WW8Num8z6" w:customStyle="1">
    <w:name w:val="WW8Num8z6"/>
    <w:link w:val="WW8Num8z6"/>
    <w:qFormat/>
    <w:rPr/>
  </w:style>
  <w:style w:type="character" w:styleId="WW8Num17z6" w:customStyle="1">
    <w:name w:val="WW8Num17z6"/>
    <w:link w:val="WW8Num17z6"/>
    <w:qFormat/>
    <w:rPr/>
  </w:style>
  <w:style w:type="character" w:styleId="WW8Num7z6" w:customStyle="1">
    <w:name w:val="WW8Num7z6"/>
    <w:link w:val="WW8Num7z6"/>
    <w:qFormat/>
    <w:rPr/>
  </w:style>
  <w:style w:type="character" w:styleId="WW8Num15z4" w:customStyle="1">
    <w:name w:val="WW8Num15z4"/>
    <w:link w:val="WW8Num15z4"/>
    <w:qFormat/>
    <w:rPr/>
  </w:style>
  <w:style w:type="character" w:styleId="Style18" w:customStyle="1">
    <w:name w:val="Содержимое списка"/>
    <w:basedOn w:val="11"/>
    <w:qFormat/>
    <w:rPr>
      <w:rFonts w:ascii="PT Astra Serif" w:hAnsi="PT Astra Serif"/>
      <w:sz w:val="28"/>
    </w:rPr>
  </w:style>
  <w:style w:type="character" w:styleId="26" w:customStyle="1">
    <w:name w:val="Маркированный список 2 Знак"/>
    <w:basedOn w:val="Style16"/>
    <w:link w:val="28"/>
    <w:qFormat/>
    <w:rPr>
      <w:rFonts w:ascii="PT Astra Serif" w:hAnsi="PT Astra Serif"/>
      <w:sz w:val="28"/>
    </w:rPr>
  </w:style>
  <w:style w:type="character" w:styleId="91" w:customStyle="1">
    <w:name w:val="Заголовок 9 Знак"/>
    <w:basedOn w:val="113"/>
    <w:qFormat/>
    <w:rPr>
      <w:rFonts w:ascii="PT Astra Serif" w:hAnsi="PT Astra Serif"/>
      <w:b/>
      <w:sz w:val="28"/>
    </w:rPr>
  </w:style>
  <w:style w:type="character" w:styleId="WW8Num9z5" w:customStyle="1">
    <w:name w:val="WW8Num9z5"/>
    <w:link w:val="WW8Num9z5"/>
    <w:qFormat/>
    <w:rPr/>
  </w:style>
  <w:style w:type="character" w:styleId="16" w:customStyle="1">
    <w:name w:val="Конец нумерованного списка 1"/>
    <w:basedOn w:val="Style16"/>
    <w:qFormat/>
    <w:rPr>
      <w:rFonts w:ascii="PT Astra Serif" w:hAnsi="PT Astra Serif"/>
      <w:sz w:val="28"/>
    </w:rPr>
  </w:style>
  <w:style w:type="character" w:styleId="WW8Num1z7" w:customStyle="1">
    <w:name w:val="WW8Num1z7"/>
    <w:link w:val="WW8Num1z7"/>
    <w:qFormat/>
    <w:rPr/>
  </w:style>
  <w:style w:type="character" w:styleId="44" w:customStyle="1">
    <w:name w:val="Указатель пользователя 4"/>
    <w:basedOn w:val="116"/>
    <w:link w:val="45"/>
    <w:qFormat/>
    <w:rPr>
      <w:rFonts w:ascii="PT Astra Serif" w:hAnsi="PT Astra Serif"/>
      <w:sz w:val="28"/>
    </w:rPr>
  </w:style>
  <w:style w:type="character" w:styleId="Style19" w:customStyle="1">
    <w:name w:val="Привязка сноски"/>
    <w:rPr>
      <w:vertAlign w:val="superscript"/>
    </w:rPr>
  </w:style>
  <w:style w:type="character" w:styleId="FootnoteCharacters" w:customStyle="1">
    <w:name w:val="Footnote Characters"/>
    <w:qFormat/>
    <w:rPr>
      <w:vertAlign w:val="superscript"/>
    </w:rPr>
  </w:style>
  <w:style w:type="character" w:styleId="WW8Num17z5" w:customStyle="1">
    <w:name w:val="WW8Num17z5"/>
    <w:link w:val="WW8Num17z5"/>
    <w:qFormat/>
    <w:rPr/>
  </w:style>
  <w:style w:type="character" w:styleId="WW8Num14z3" w:customStyle="1">
    <w:name w:val="WW8Num14z3"/>
    <w:link w:val="WW8Num14z3"/>
    <w:qFormat/>
    <w:rPr/>
  </w:style>
  <w:style w:type="character" w:styleId="17" w:customStyle="1">
    <w:name w:val="Список таблиц 1"/>
    <w:basedOn w:val="116"/>
    <w:link w:val="15"/>
    <w:qFormat/>
    <w:rPr>
      <w:rFonts w:ascii="PT Astra Serif" w:hAnsi="PT Astra Serif"/>
      <w:sz w:val="28"/>
    </w:rPr>
  </w:style>
  <w:style w:type="character" w:styleId="53" w:customStyle="1">
    <w:name w:val="Продолжение списка 5 Знак"/>
    <w:basedOn w:val="Style16"/>
    <w:qFormat/>
    <w:rPr>
      <w:rFonts w:ascii="PT Astra Serif" w:hAnsi="PT Astra Serif"/>
      <w:sz w:val="28"/>
    </w:rPr>
  </w:style>
  <w:style w:type="character" w:styleId="WW8Num7z8" w:customStyle="1">
    <w:name w:val="WW8Num7z8"/>
    <w:link w:val="WW8Num7z8"/>
    <w:qFormat/>
    <w:rPr/>
  </w:style>
  <w:style w:type="character" w:styleId="Style20" w:customStyle="1">
    <w:name w:val="Название объекта Знак"/>
    <w:basedOn w:val="11"/>
    <w:qFormat/>
    <w:rPr>
      <w:rFonts w:ascii="PT Astra Serif" w:hAnsi="PT Astra Serif"/>
      <w:i w:val="false"/>
      <w:sz w:val="28"/>
    </w:rPr>
  </w:style>
  <w:style w:type="character" w:styleId="WW8Num5z2" w:customStyle="1">
    <w:name w:val="WW8Num5z2"/>
    <w:link w:val="WW8Num5z2"/>
    <w:qFormat/>
    <w:rPr/>
  </w:style>
  <w:style w:type="character" w:styleId="WW8Num7z7" w:customStyle="1">
    <w:name w:val="WW8Num7z7"/>
    <w:link w:val="WW8Num7z7"/>
    <w:qFormat/>
    <w:rPr/>
  </w:style>
  <w:style w:type="character" w:styleId="WW8Num13z0" w:customStyle="1">
    <w:name w:val="WW8Num13z0"/>
    <w:link w:val="WW8Num13z0"/>
    <w:qFormat/>
    <w:rPr/>
  </w:style>
  <w:style w:type="character" w:styleId="WW8Num8z3" w:customStyle="1">
    <w:name w:val="WW8Num8z3"/>
    <w:link w:val="WW8Num8z3"/>
    <w:qFormat/>
    <w:rPr/>
  </w:style>
  <w:style w:type="character" w:styleId="Style21" w:customStyle="1">
    <w:name w:val="Основной текст с отступом Знак"/>
    <w:basedOn w:val="Style40"/>
    <w:qFormat/>
    <w:rPr>
      <w:rFonts w:ascii="PT Astra Serif" w:hAnsi="PT Astra Serif"/>
      <w:sz w:val="28"/>
    </w:rPr>
  </w:style>
  <w:style w:type="character" w:styleId="54" w:customStyle="1">
    <w:name w:val="Начало маркированного списка 5"/>
    <w:basedOn w:val="Style16"/>
    <w:link w:val="54"/>
    <w:qFormat/>
    <w:rPr>
      <w:rFonts w:ascii="PT Astra Serif" w:hAnsi="PT Astra Serif"/>
      <w:sz w:val="28"/>
    </w:rPr>
  </w:style>
  <w:style w:type="character" w:styleId="45" w:customStyle="1">
    <w:name w:val="Нумерованный список 4 Знак"/>
    <w:basedOn w:val="Style16"/>
    <w:link w:val="47"/>
    <w:qFormat/>
    <w:rPr>
      <w:rFonts w:ascii="PT Astra Serif" w:hAnsi="PT Astra Serif"/>
      <w:sz w:val="28"/>
    </w:rPr>
  </w:style>
  <w:style w:type="character" w:styleId="Style22" w:customStyle="1">
    <w:name w:val="Заголовок указателей пользователя"/>
    <w:basedOn w:val="113"/>
    <w:qFormat/>
    <w:rPr>
      <w:rFonts w:ascii="PT Astra Serif" w:hAnsi="PT Astra Serif"/>
      <w:b/>
      <w:sz w:val="28"/>
    </w:rPr>
  </w:style>
  <w:style w:type="character" w:styleId="Style23" w:customStyle="1">
    <w:name w:val="Верхний колонтитул Знак"/>
    <w:basedOn w:val="11"/>
    <w:qFormat/>
    <w:rPr>
      <w:rFonts w:ascii="PT Astra Serif" w:hAnsi="PT Astra Serif"/>
      <w:sz w:val="28"/>
    </w:rPr>
  </w:style>
  <w:style w:type="character" w:styleId="WW8Num18z2" w:customStyle="1">
    <w:name w:val="WW8Num18z2"/>
    <w:link w:val="WW8Num18z2"/>
    <w:qFormat/>
    <w:rPr/>
  </w:style>
  <w:style w:type="character" w:styleId="32" w:customStyle="1">
    <w:name w:val="Указатель 3 Знак"/>
    <w:basedOn w:val="116"/>
    <w:link w:val="33"/>
    <w:qFormat/>
    <w:rPr>
      <w:rFonts w:ascii="PT Astra Serif" w:hAnsi="PT Astra Serif"/>
      <w:sz w:val="28"/>
    </w:rPr>
  </w:style>
  <w:style w:type="character" w:styleId="Style24" w:customStyle="1">
    <w:name w:val="Символ концевой сноски"/>
    <w:qFormat/>
    <w:rPr/>
  </w:style>
  <w:style w:type="character" w:styleId="WW8Num5z5" w:customStyle="1">
    <w:name w:val="WW8Num5z5"/>
    <w:link w:val="WW8Num5z5"/>
    <w:qFormat/>
    <w:rPr/>
  </w:style>
  <w:style w:type="character" w:styleId="Standard" w:customStyle="1">
    <w:name w:val="Standard"/>
    <w:link w:val="Standard"/>
    <w:qFormat/>
    <w:rPr>
      <w:color w:val="000000"/>
    </w:rPr>
  </w:style>
  <w:style w:type="character" w:styleId="WW8Num7z2" w:customStyle="1">
    <w:name w:val="WW8Num7z2"/>
    <w:link w:val="WW8Num7z2"/>
    <w:qFormat/>
    <w:rPr/>
  </w:style>
  <w:style w:type="character" w:styleId="WW8Num18z5" w:customStyle="1">
    <w:name w:val="WW8Num18z5"/>
    <w:link w:val="WW8Num18z5"/>
    <w:qFormat/>
    <w:rPr/>
  </w:style>
  <w:style w:type="character" w:styleId="Style25" w:customStyle="1">
    <w:name w:val="Колонтитул"/>
    <w:basedOn w:val="Standard"/>
    <w:qFormat/>
    <w:rPr>
      <w:rFonts w:ascii="Arial" w:hAnsi="Arial"/>
      <w:color w:val="000000"/>
      <w:spacing w:val="4"/>
      <w:sz w:val="17"/>
    </w:rPr>
  </w:style>
  <w:style w:type="character" w:styleId="WW8Num16z2" w:customStyle="1">
    <w:name w:val="WW8Num16z2"/>
    <w:link w:val="WW8Num16z2"/>
    <w:qFormat/>
    <w:rPr/>
  </w:style>
  <w:style w:type="character" w:styleId="Style26" w:customStyle="1">
    <w:name w:val="Буквица"/>
    <w:qFormat/>
    <w:rPr/>
  </w:style>
  <w:style w:type="character" w:styleId="WW8Num12z6" w:customStyle="1">
    <w:name w:val="WW8Num12z6"/>
    <w:link w:val="WW8Num12z6"/>
    <w:qFormat/>
    <w:rPr/>
  </w:style>
  <w:style w:type="character" w:styleId="27" w:customStyle="1">
    <w:name w:val="Нумерованный список 2 Знак"/>
    <w:basedOn w:val="Style16"/>
    <w:link w:val="25"/>
    <w:qFormat/>
    <w:rPr>
      <w:rFonts w:ascii="PT Astra Serif" w:hAnsi="PT Astra Serif"/>
      <w:sz w:val="28"/>
    </w:rPr>
  </w:style>
  <w:style w:type="character" w:styleId="Style27" w:customStyle="1">
    <w:name w:val="Символ сноски"/>
    <w:qFormat/>
    <w:rPr/>
  </w:style>
  <w:style w:type="character" w:styleId="WW8Num14z0" w:customStyle="1">
    <w:name w:val="WW8Num14z0"/>
    <w:link w:val="WW8Num14z0"/>
    <w:qFormat/>
    <w:rPr>
      <w:b w:val="false"/>
      <w:i w:val="false"/>
      <w:caps w:val="false"/>
      <w:smallCaps w:val="false"/>
      <w:strike w:val="false"/>
      <w:dstrike w:val="false"/>
      <w:color w:val="000000"/>
      <w:spacing w:val="3"/>
      <w:sz w:val="28"/>
      <w:u w:val="none"/>
    </w:rPr>
  </w:style>
  <w:style w:type="character" w:styleId="WW8Num2z8" w:customStyle="1">
    <w:name w:val="WW8Num2z8"/>
    <w:link w:val="WW8Num2z8"/>
    <w:qFormat/>
    <w:rPr/>
  </w:style>
  <w:style w:type="character" w:styleId="33" w:customStyle="1">
    <w:name w:val="Оглавление 3 Знак"/>
    <w:basedOn w:val="116"/>
    <w:qFormat/>
    <w:rPr>
      <w:rFonts w:ascii="PT Astra Serif" w:hAnsi="PT Astra Serif"/>
      <w:sz w:val="28"/>
    </w:rPr>
  </w:style>
  <w:style w:type="character" w:styleId="WW8Num15z5" w:customStyle="1">
    <w:name w:val="WW8Num15z5"/>
    <w:link w:val="WW8Num15z5"/>
    <w:qFormat/>
    <w:rPr/>
  </w:style>
  <w:style w:type="character" w:styleId="WW8Num7z4" w:customStyle="1">
    <w:name w:val="WW8Num7z4"/>
    <w:link w:val="WW8Num7z4"/>
    <w:qFormat/>
    <w:rPr/>
  </w:style>
  <w:style w:type="character" w:styleId="34" w:customStyle="1">
    <w:name w:val="Указатель пользователя 3"/>
    <w:basedOn w:val="116"/>
    <w:link w:val="36"/>
    <w:qFormat/>
    <w:rPr>
      <w:rFonts w:ascii="PT Astra Serif" w:hAnsi="PT Astra Serif"/>
      <w:sz w:val="28"/>
    </w:rPr>
  </w:style>
  <w:style w:type="character" w:styleId="WW8Num18z7" w:customStyle="1">
    <w:name w:val="WW8Num18z7"/>
    <w:link w:val="WW8Num18z7"/>
    <w:qFormat/>
    <w:rPr/>
  </w:style>
  <w:style w:type="character" w:styleId="WW8Num6z7" w:customStyle="1">
    <w:name w:val="WW8Num6z7"/>
    <w:link w:val="WW8Num6z7"/>
    <w:qFormat/>
    <w:rPr/>
  </w:style>
  <w:style w:type="character" w:styleId="WW8Num12z0" w:customStyle="1">
    <w:name w:val="WW8Num12z0"/>
    <w:link w:val="WW8Num12z0"/>
    <w:qFormat/>
    <w:rPr/>
  </w:style>
  <w:style w:type="character" w:styleId="55" w:customStyle="1">
    <w:name w:val="Начало нумерованного списка 5"/>
    <w:basedOn w:val="Style16"/>
    <w:link w:val="56"/>
    <w:qFormat/>
    <w:rPr>
      <w:rFonts w:ascii="PT Astra Serif" w:hAnsi="PT Astra Serif"/>
      <w:sz w:val="28"/>
    </w:rPr>
  </w:style>
  <w:style w:type="character" w:styleId="WW8Num13z3" w:customStyle="1">
    <w:name w:val="WW8Num13z3"/>
    <w:link w:val="WW8Num13z3"/>
    <w:qFormat/>
    <w:rPr/>
  </w:style>
  <w:style w:type="character" w:styleId="WW8Num16z7" w:customStyle="1">
    <w:name w:val="WW8Num16z7"/>
    <w:link w:val="WW8Num16z7"/>
    <w:qFormat/>
    <w:rPr/>
  </w:style>
  <w:style w:type="character" w:styleId="Style28" w:customStyle="1">
    <w:name w:val="Заголовок таблицы"/>
    <w:basedOn w:val="Style30"/>
    <w:qFormat/>
    <w:rPr>
      <w:rFonts w:ascii="PT Astra Serif" w:hAnsi="PT Astra Serif"/>
      <w:b/>
      <w:sz w:val="28"/>
    </w:rPr>
  </w:style>
  <w:style w:type="character" w:styleId="WW8Num6z2" w:customStyle="1">
    <w:name w:val="WW8Num6z2"/>
    <w:link w:val="WW8Num6z2"/>
    <w:qFormat/>
    <w:rPr/>
  </w:style>
  <w:style w:type="character" w:styleId="WW8Num3z0" w:customStyle="1">
    <w:name w:val="WW8Num3z0"/>
    <w:link w:val="WW8Num3z0"/>
    <w:qFormat/>
    <w:rPr>
      <w:rFonts w:ascii="PT Astra Serif" w:hAnsi="PT Astra Serif"/>
    </w:rPr>
  </w:style>
  <w:style w:type="character" w:styleId="WW8Num5z0" w:customStyle="1">
    <w:name w:val="WW8Num5z0"/>
    <w:link w:val="WW8Num5z0"/>
    <w:qFormat/>
    <w:rPr>
      <w:b/>
      <w:sz w:val="24"/>
    </w:rPr>
  </w:style>
  <w:style w:type="character" w:styleId="WW8Num8z0" w:customStyle="1">
    <w:name w:val="WW8Num8z0"/>
    <w:link w:val="WW8Num8z0"/>
    <w:qFormat/>
    <w:rPr/>
  </w:style>
  <w:style w:type="character" w:styleId="101" w:customStyle="1">
    <w:name w:val="Указатель пользователя 10"/>
    <w:basedOn w:val="116"/>
    <w:qFormat/>
    <w:rPr>
      <w:rFonts w:ascii="PT Astra Serif" w:hAnsi="PT Astra Serif"/>
      <w:sz w:val="28"/>
    </w:rPr>
  </w:style>
  <w:style w:type="character" w:styleId="WW8Num6z6" w:customStyle="1">
    <w:name w:val="WW8Num6z6"/>
    <w:link w:val="WW8Num6z6"/>
    <w:qFormat/>
    <w:rPr/>
  </w:style>
  <w:style w:type="character" w:styleId="WW8Num3z7" w:customStyle="1">
    <w:name w:val="WW8Num3z7"/>
    <w:link w:val="WW8Num3z7"/>
    <w:qFormat/>
    <w:rPr/>
  </w:style>
  <w:style w:type="character" w:styleId="Pagenumber">
    <w:name w:val="page number"/>
    <w:qFormat/>
    <w:rPr/>
  </w:style>
  <w:style w:type="character" w:styleId="WW8Num10z6" w:customStyle="1">
    <w:name w:val="WW8Num10z6"/>
    <w:link w:val="WW8Num10z6"/>
    <w:qFormat/>
    <w:rPr/>
  </w:style>
  <w:style w:type="character" w:styleId="WW8Num2z2" w:customStyle="1">
    <w:name w:val="WW8Num2z2"/>
    <w:link w:val="WW8Num2z2"/>
    <w:qFormat/>
    <w:rPr/>
  </w:style>
  <w:style w:type="character" w:styleId="Style29" w:customStyle="1">
    <w:name w:val="Фуригана"/>
    <w:qFormat/>
    <w:rPr>
      <w:sz w:val="12"/>
      <w:u w:val="none"/>
    </w:rPr>
  </w:style>
  <w:style w:type="character" w:styleId="WW8Num11z7" w:customStyle="1">
    <w:name w:val="WW8Num11z7"/>
    <w:link w:val="WW8Num11z7"/>
    <w:qFormat/>
    <w:rPr/>
  </w:style>
  <w:style w:type="character" w:styleId="WW8Num5z6" w:customStyle="1">
    <w:name w:val="WW8Num5z6"/>
    <w:link w:val="WW8Num5z6"/>
    <w:qFormat/>
    <w:rPr/>
  </w:style>
  <w:style w:type="character" w:styleId="WW8Num11z8" w:customStyle="1">
    <w:name w:val="WW8Num11z8"/>
    <w:link w:val="WW8Num11z8"/>
    <w:qFormat/>
    <w:rPr/>
  </w:style>
  <w:style w:type="character" w:styleId="WW8Num5z7" w:customStyle="1">
    <w:name w:val="WW8Num5z7"/>
    <w:link w:val="WW8Num5z7"/>
    <w:qFormat/>
    <w:rPr/>
  </w:style>
  <w:style w:type="character" w:styleId="WW8Num11z4" w:customStyle="1">
    <w:name w:val="WW8Num11z4"/>
    <w:link w:val="WW8Num11z4"/>
    <w:qFormat/>
    <w:rPr/>
  </w:style>
  <w:style w:type="character" w:styleId="28" w:customStyle="1">
    <w:name w:val="Начало нумерованного списка 2"/>
    <w:basedOn w:val="Style16"/>
    <w:link w:val="27"/>
    <w:qFormat/>
    <w:rPr>
      <w:rFonts w:ascii="PT Astra Serif" w:hAnsi="PT Astra Serif"/>
      <w:sz w:val="28"/>
    </w:rPr>
  </w:style>
  <w:style w:type="character" w:styleId="18" w:customStyle="1">
    <w:name w:val="Указатель 1 Знак"/>
    <w:basedOn w:val="116"/>
    <w:link w:val="1d"/>
    <w:qFormat/>
    <w:rPr>
      <w:rFonts w:ascii="PT Astra Serif" w:hAnsi="PT Astra Serif"/>
      <w:sz w:val="28"/>
    </w:rPr>
  </w:style>
  <w:style w:type="character" w:styleId="29" w:customStyle="1">
    <w:name w:val="Конец нумерованного списка 2"/>
    <w:basedOn w:val="Style16"/>
    <w:link w:val="2a"/>
    <w:qFormat/>
    <w:rPr>
      <w:rFonts w:ascii="PT Astra Serif" w:hAnsi="PT Astra Serif"/>
      <w:sz w:val="28"/>
    </w:rPr>
  </w:style>
  <w:style w:type="character" w:styleId="WW8Num1z1" w:customStyle="1">
    <w:name w:val="WW8Num1z1"/>
    <w:link w:val="WW8Num1z1"/>
    <w:qFormat/>
    <w:rPr/>
  </w:style>
  <w:style w:type="character" w:styleId="Style30" w:customStyle="1">
    <w:name w:val="Содержимое таблицы"/>
    <w:basedOn w:val="11"/>
    <w:qFormat/>
    <w:rPr>
      <w:rFonts w:ascii="PT Astra Serif" w:hAnsi="PT Astra Serif"/>
      <w:sz w:val="28"/>
    </w:rPr>
  </w:style>
  <w:style w:type="character" w:styleId="Style31">
    <w:name w:val="Выделение"/>
    <w:qFormat/>
    <w:rPr>
      <w:i/>
    </w:rPr>
  </w:style>
  <w:style w:type="character" w:styleId="WW8Num2z0" w:customStyle="1">
    <w:name w:val="WW8Num2z0"/>
    <w:link w:val="WW8Num2z0"/>
    <w:qFormat/>
    <w:rPr/>
  </w:style>
  <w:style w:type="character" w:styleId="WW8Num4z6" w:customStyle="1">
    <w:name w:val="WW8Num4z6"/>
    <w:link w:val="WW8Num4z6"/>
    <w:qFormat/>
    <w:rPr/>
  </w:style>
  <w:style w:type="character" w:styleId="Style32" w:customStyle="1">
    <w:name w:val="Содержимое врезки"/>
    <w:basedOn w:val="11"/>
    <w:qFormat/>
    <w:rPr>
      <w:rFonts w:ascii="PT Astra Serif" w:hAnsi="PT Astra Serif"/>
      <w:sz w:val="28"/>
    </w:rPr>
  </w:style>
  <w:style w:type="character" w:styleId="WW8Num12z2" w:customStyle="1">
    <w:name w:val="WW8Num12z2"/>
    <w:link w:val="WW8Num12z2"/>
    <w:qFormat/>
    <w:rPr/>
  </w:style>
  <w:style w:type="character" w:styleId="73" w:customStyle="1">
    <w:name w:val="Основной текст (7)"/>
    <w:basedOn w:val="Standard"/>
    <w:link w:val="72"/>
    <w:qFormat/>
    <w:rPr>
      <w:rFonts w:ascii="Arial" w:hAnsi="Arial"/>
      <w:b/>
      <w:color w:val="000000"/>
      <w:spacing w:val="-1"/>
      <w:sz w:val="14"/>
    </w:rPr>
  </w:style>
  <w:style w:type="character" w:styleId="WW8Num7z0" w:customStyle="1">
    <w:name w:val="WW8Num7z0"/>
    <w:link w:val="WW8Num7z0"/>
    <w:qFormat/>
    <w:rPr/>
  </w:style>
  <w:style w:type="character" w:styleId="WW8Num11z5" w:customStyle="1">
    <w:name w:val="WW8Num11z5"/>
    <w:link w:val="WW8Num11z5"/>
    <w:qFormat/>
    <w:rPr/>
  </w:style>
  <w:style w:type="character" w:styleId="WW8Num2z6" w:customStyle="1">
    <w:name w:val="WW8Num2z6"/>
    <w:link w:val="WW8Num2z6"/>
    <w:qFormat/>
    <w:rPr/>
  </w:style>
  <w:style w:type="character" w:styleId="511" w:customStyle="1">
    <w:name w:val="Продолжение списка 5 Знак1"/>
    <w:basedOn w:val="113"/>
    <w:link w:val="57"/>
    <w:qFormat/>
    <w:rPr>
      <w:rFonts w:ascii="PT Astra Serif" w:hAnsi="PT Astra Serif"/>
      <w:b/>
      <w:sz w:val="28"/>
    </w:rPr>
  </w:style>
  <w:style w:type="character" w:styleId="WW8Num3z8" w:customStyle="1">
    <w:name w:val="WW8Num3z8"/>
    <w:link w:val="WW8Num3z8"/>
    <w:qFormat/>
    <w:rPr/>
  </w:style>
  <w:style w:type="character" w:styleId="WW8Num8z1" w:customStyle="1">
    <w:name w:val="WW8Num8z1"/>
    <w:link w:val="WW8Num8z1"/>
    <w:qFormat/>
    <w:rPr/>
  </w:style>
  <w:style w:type="character" w:styleId="WW8Num16z6" w:customStyle="1">
    <w:name w:val="WW8Num16z6"/>
    <w:link w:val="WW8Num16z6"/>
    <w:qFormat/>
    <w:rPr/>
  </w:style>
  <w:style w:type="character" w:styleId="WW8Num6z4" w:customStyle="1">
    <w:name w:val="WW8Num6z4"/>
    <w:link w:val="WW8Num6z4"/>
    <w:qFormat/>
    <w:rPr/>
  </w:style>
  <w:style w:type="character" w:styleId="WW8Num1z4" w:customStyle="1">
    <w:name w:val="WW8Num1z4"/>
    <w:link w:val="WW8Num1z4"/>
    <w:qFormat/>
    <w:rPr/>
  </w:style>
  <w:style w:type="character" w:styleId="WW8Num15z0" w:customStyle="1">
    <w:name w:val="WW8Num15z0"/>
    <w:link w:val="WW8Num15z0"/>
    <w:qFormat/>
    <w:rPr>
      <w:b w:val="false"/>
      <w:i w:val="false"/>
      <w:caps w:val="false"/>
      <w:smallCaps w:val="false"/>
      <w:strike w:val="false"/>
      <w:dstrike w:val="false"/>
      <w:color w:val="000000"/>
      <w:spacing w:val="2"/>
      <w:sz w:val="28"/>
      <w:u w:val="none"/>
    </w:rPr>
  </w:style>
  <w:style w:type="character" w:styleId="WW8Num10z7" w:customStyle="1">
    <w:name w:val="WW8Num10z7"/>
    <w:link w:val="WW8Num10z7"/>
    <w:qFormat/>
    <w:rPr/>
  </w:style>
  <w:style w:type="character" w:styleId="WW8Num3z3" w:customStyle="1">
    <w:name w:val="WW8Num3z3"/>
    <w:link w:val="WW8Num3z3"/>
    <w:qFormat/>
    <w:rPr/>
  </w:style>
  <w:style w:type="character" w:styleId="3f3f3f3f3f3f3f" w:customStyle="1">
    <w:name w:val="Б3fа3fз3fо3fв3fы3fй3f"/>
    <w:link w:val="3f3f3f3f3f3f3f"/>
    <w:qFormat/>
    <w:rPr>
      <w:rFonts w:ascii="Lucida Sans" w:hAnsi="Lucida Sans"/>
      <w:sz w:val="36"/>
    </w:rPr>
  </w:style>
  <w:style w:type="character" w:styleId="Style33" w:customStyle="1">
    <w:name w:val="Заголовок списка иллюстраций"/>
    <w:basedOn w:val="113"/>
    <w:qFormat/>
    <w:rPr>
      <w:rFonts w:ascii="PT Astra Serif" w:hAnsi="PT Astra Serif"/>
      <w:b/>
      <w:sz w:val="28"/>
    </w:rPr>
  </w:style>
  <w:style w:type="character" w:styleId="19" w:customStyle="1">
    <w:name w:val="Заголовок 1 Знак"/>
    <w:basedOn w:val="113"/>
    <w:qFormat/>
    <w:rPr>
      <w:rFonts w:ascii="PT Astra Serif" w:hAnsi="PT Astra Serif"/>
      <w:b/>
      <w:sz w:val="28"/>
    </w:rPr>
  </w:style>
  <w:style w:type="character" w:styleId="WW8Num18z4" w:customStyle="1">
    <w:name w:val="WW8Num18z4"/>
    <w:link w:val="WW8Num18z4"/>
    <w:qFormat/>
    <w:rPr/>
  </w:style>
  <w:style w:type="character" w:styleId="WW8Num12z3" w:customStyle="1">
    <w:name w:val="WW8Num12z3"/>
    <w:link w:val="WW8Num12z3"/>
    <w:qFormat/>
    <w:rPr/>
  </w:style>
  <w:style w:type="character" w:styleId="Style34" w:customStyle="1">
    <w:name w:val="Обратный отступ"/>
    <w:basedOn w:val="Style40"/>
    <w:qFormat/>
    <w:rPr>
      <w:rFonts w:ascii="PT Astra Serif" w:hAnsi="PT Astra Serif"/>
      <w:sz w:val="28"/>
    </w:rPr>
  </w:style>
  <w:style w:type="character" w:styleId="Style35" w:customStyle="1">
    <w:name w:val="Разделитель предметного указателя"/>
    <w:basedOn w:val="116"/>
    <w:qFormat/>
    <w:rPr>
      <w:rFonts w:ascii="PT Astra Serif" w:hAnsi="PT Astra Serif"/>
      <w:sz w:val="28"/>
    </w:rPr>
  </w:style>
  <w:style w:type="character" w:styleId="WW8Num4z3" w:customStyle="1">
    <w:name w:val="WW8Num4z3"/>
    <w:link w:val="WW8Num4z3"/>
    <w:qFormat/>
    <w:rPr/>
  </w:style>
  <w:style w:type="character" w:styleId="WW8Num12z7" w:customStyle="1">
    <w:name w:val="WW8Num12z7"/>
    <w:link w:val="WW8Num12z7"/>
    <w:qFormat/>
    <w:rPr/>
  </w:style>
  <w:style w:type="character" w:styleId="210" w:customStyle="1">
    <w:name w:val="Обратный адрес 2 Знак"/>
    <w:basedOn w:val="11"/>
    <w:qFormat/>
    <w:rPr>
      <w:rFonts w:ascii="PT Astra Serif" w:hAnsi="PT Astra Serif"/>
      <w:sz w:val="28"/>
    </w:rPr>
  </w:style>
  <w:style w:type="character" w:styleId="WW8Num17z7" w:customStyle="1">
    <w:name w:val="WW8Num17z7"/>
    <w:link w:val="WW8Num17z7"/>
    <w:qFormat/>
    <w:rPr/>
  </w:style>
  <w:style w:type="character" w:styleId="WW8Num3z6" w:customStyle="1">
    <w:name w:val="WW8Num3z6"/>
    <w:link w:val="WW8Num3z6"/>
    <w:qFormat/>
    <w:rPr/>
  </w:style>
  <w:style w:type="character" w:styleId="Style36" w:customStyle="1">
    <w:name w:val="Пример"/>
    <w:qFormat/>
    <w:rPr>
      <w:rFonts w:ascii="Liberation Mono" w:hAnsi="Liberation Mono"/>
    </w:rPr>
  </w:style>
  <w:style w:type="character" w:styleId="Style37" w:customStyle="1">
    <w:name w:val="Символы названия"/>
    <w:qFormat/>
    <w:rPr/>
  </w:style>
  <w:style w:type="character" w:styleId="35" w:customStyle="1">
    <w:name w:val="Начало маркированного списка 3"/>
    <w:basedOn w:val="Style16"/>
    <w:link w:val="38"/>
    <w:qFormat/>
    <w:rPr>
      <w:rFonts w:ascii="PT Astra Serif" w:hAnsi="PT Astra Serif"/>
      <w:sz w:val="28"/>
    </w:rPr>
  </w:style>
  <w:style w:type="character" w:styleId="110" w:customStyle="1">
    <w:name w:val="Библиография 1"/>
    <w:basedOn w:val="116"/>
    <w:qFormat/>
    <w:rPr>
      <w:rFonts w:ascii="PT Astra Serif" w:hAnsi="PT Astra Serif"/>
      <w:sz w:val="28"/>
    </w:rPr>
  </w:style>
  <w:style w:type="character" w:styleId="WW8Num2z1" w:customStyle="1">
    <w:name w:val="WW8Num2z1"/>
    <w:link w:val="WW8Num2z1"/>
    <w:qFormat/>
    <w:rPr/>
  </w:style>
  <w:style w:type="character" w:styleId="WW8Num17z4" w:customStyle="1">
    <w:name w:val="WW8Num17z4"/>
    <w:link w:val="WW8Num17z4"/>
    <w:qFormat/>
    <w:rPr/>
  </w:style>
  <w:style w:type="character" w:styleId="Style38" w:customStyle="1">
    <w:name w:val="Нижний колонтитул Знак"/>
    <w:basedOn w:val="11"/>
    <w:qFormat/>
    <w:rPr>
      <w:rFonts w:ascii="PT Astra Serif" w:hAnsi="PT Astra Serif"/>
      <w:sz w:val="28"/>
    </w:rPr>
  </w:style>
  <w:style w:type="character" w:styleId="Style39" w:customStyle="1">
    <w:name w:val="Интернет-ссылка"/>
    <w:rPr>
      <w:color w:val="000080"/>
      <w:u w:val="single"/>
    </w:rPr>
  </w:style>
  <w:style w:type="character" w:styleId="Footnote" w:customStyle="1">
    <w:name w:val="Footnote"/>
    <w:basedOn w:val="11"/>
    <w:link w:val="Footnote"/>
    <w:qFormat/>
    <w:rPr>
      <w:rFonts w:ascii="PT Astra Serif" w:hAnsi="PT Astra Serif"/>
      <w:sz w:val="28"/>
    </w:rPr>
  </w:style>
  <w:style w:type="character" w:styleId="81" w:customStyle="1">
    <w:name w:val="Заголовок 8 Знак"/>
    <w:basedOn w:val="113"/>
    <w:qFormat/>
    <w:rPr>
      <w:rFonts w:ascii="PT Astra Serif" w:hAnsi="PT Astra Serif"/>
      <w:b/>
      <w:sz w:val="28"/>
    </w:rPr>
  </w:style>
  <w:style w:type="character" w:styleId="WW8Num10z8" w:customStyle="1">
    <w:name w:val="WW8Num10z8"/>
    <w:link w:val="WW8Num10z8"/>
    <w:qFormat/>
    <w:rPr/>
  </w:style>
  <w:style w:type="character" w:styleId="WW8Num6z3" w:customStyle="1">
    <w:name w:val="WW8Num6z3"/>
    <w:link w:val="WW8Num6z3"/>
    <w:qFormat/>
    <w:rPr/>
  </w:style>
  <w:style w:type="character" w:styleId="WW8Num8z8" w:customStyle="1">
    <w:name w:val="WW8Num8z8"/>
    <w:link w:val="WW8Num8z8"/>
    <w:qFormat/>
    <w:rPr/>
  </w:style>
  <w:style w:type="character" w:styleId="WW8Num17z1" w:customStyle="1">
    <w:name w:val="WW8Num17z1"/>
    <w:link w:val="WW8Num17z1"/>
    <w:qFormat/>
    <w:rPr/>
  </w:style>
  <w:style w:type="character" w:styleId="111" w:customStyle="1">
    <w:name w:val="Оглавление 1 Знак"/>
    <w:basedOn w:val="116"/>
    <w:qFormat/>
    <w:rPr>
      <w:rFonts w:ascii="PT Astra Serif" w:hAnsi="PT Astra Serif"/>
      <w:sz w:val="28"/>
    </w:rPr>
  </w:style>
  <w:style w:type="character" w:styleId="Style40" w:customStyle="1">
    <w:name w:val="Основной текст Знак"/>
    <w:basedOn w:val="11"/>
    <w:qFormat/>
    <w:rPr>
      <w:rFonts w:ascii="PT Astra Serif" w:hAnsi="PT Astra Serif"/>
      <w:sz w:val="28"/>
    </w:rPr>
  </w:style>
  <w:style w:type="character" w:styleId="36" w:customStyle="1">
    <w:name w:val="Основной текст (3)"/>
    <w:basedOn w:val="Standard"/>
    <w:link w:val="35"/>
    <w:qFormat/>
    <w:rPr>
      <w:rFonts w:ascii="Arial" w:hAnsi="Arial"/>
      <w:color w:val="000000"/>
      <w:spacing w:val="1"/>
      <w:sz w:val="12"/>
    </w:rPr>
  </w:style>
  <w:style w:type="character" w:styleId="46" w:customStyle="1">
    <w:name w:val="Маркированный список 4 Знак"/>
    <w:basedOn w:val="Style16"/>
    <w:link w:val="49"/>
    <w:qFormat/>
    <w:rPr>
      <w:rFonts w:ascii="PT Astra Serif" w:hAnsi="PT Astra Serif"/>
      <w:sz w:val="28"/>
    </w:rPr>
  </w:style>
  <w:style w:type="character" w:styleId="WW8Num10z0" w:customStyle="1">
    <w:name w:val="WW8Num10z0"/>
    <w:link w:val="WW8Num10z0"/>
    <w:qFormat/>
    <w:rPr/>
  </w:style>
  <w:style w:type="character" w:styleId="HeaderandFooter" w:customStyle="1">
    <w:name w:val="Header and Footer"/>
    <w:link w:val="HeaderandFooter"/>
    <w:qFormat/>
    <w:rPr>
      <w:rFonts w:ascii="XO Thames" w:hAnsi="XO Thames"/>
      <w:sz w:val="28"/>
    </w:rPr>
  </w:style>
  <w:style w:type="character" w:styleId="82" w:customStyle="1">
    <w:name w:val="Основной текст (8)"/>
    <w:basedOn w:val="Standard"/>
    <w:qFormat/>
    <w:rPr>
      <w:rFonts w:ascii="Arial" w:hAnsi="Arial"/>
      <w:color w:val="000000"/>
      <w:spacing w:val="2"/>
      <w:sz w:val="14"/>
    </w:rPr>
  </w:style>
  <w:style w:type="character" w:styleId="Style41" w:customStyle="1">
    <w:name w:val="Приветствие Знак"/>
    <w:basedOn w:val="11"/>
    <w:qFormat/>
    <w:rPr>
      <w:rFonts w:ascii="PT Astra Serif" w:hAnsi="PT Astra Serif"/>
      <w:sz w:val="28"/>
    </w:rPr>
  </w:style>
  <w:style w:type="character" w:styleId="WW8Num1z0" w:customStyle="1">
    <w:name w:val="WW8Num1z0"/>
    <w:link w:val="WW8Num1z0"/>
    <w:qFormat/>
    <w:rPr/>
  </w:style>
  <w:style w:type="character" w:styleId="711" w:customStyle="1">
    <w:name w:val="Оглавление 7 Знак1"/>
    <w:basedOn w:val="116"/>
    <w:link w:val="73"/>
    <w:qFormat/>
    <w:rPr>
      <w:rFonts w:ascii="PT Astra Serif" w:hAnsi="PT Astra Serif"/>
      <w:sz w:val="28"/>
    </w:rPr>
  </w:style>
  <w:style w:type="character" w:styleId="47" w:customStyle="1">
    <w:name w:val="Продолжение нумерованного списка 4"/>
    <w:basedOn w:val="Style16"/>
    <w:link w:val="48"/>
    <w:qFormat/>
    <w:rPr>
      <w:rFonts w:ascii="PT Astra Serif" w:hAnsi="PT Astra Serif"/>
      <w:sz w:val="28"/>
    </w:rPr>
  </w:style>
  <w:style w:type="character" w:styleId="Style42" w:customStyle="1">
    <w:name w:val="Таблица ссылок Знак"/>
    <w:basedOn w:val="113"/>
    <w:qFormat/>
    <w:rPr>
      <w:rFonts w:ascii="PT Astra Serif" w:hAnsi="PT Astra Serif"/>
      <w:b/>
      <w:sz w:val="28"/>
    </w:rPr>
  </w:style>
  <w:style w:type="character" w:styleId="WW8Num4z5" w:customStyle="1">
    <w:name w:val="WW8Num4z5"/>
    <w:link w:val="WW8Num4z5"/>
    <w:qFormat/>
    <w:rPr/>
  </w:style>
  <w:style w:type="character" w:styleId="WW8Num8z7" w:customStyle="1">
    <w:name w:val="WW8Num8z7"/>
    <w:link w:val="WW8Num8z7"/>
    <w:qFormat/>
    <w:rPr/>
  </w:style>
  <w:style w:type="character" w:styleId="Style43" w:customStyle="1">
    <w:name w:val="Заголовок таблицы ссылок Знак"/>
    <w:basedOn w:val="113"/>
    <w:qFormat/>
    <w:rPr>
      <w:rFonts w:ascii="PT Astra Serif" w:hAnsi="PT Astra Serif"/>
      <w:b/>
      <w:sz w:val="28"/>
    </w:rPr>
  </w:style>
  <w:style w:type="character" w:styleId="WW8Num14z2" w:customStyle="1">
    <w:name w:val="WW8Num14z2"/>
    <w:link w:val="WW8Num14z2"/>
    <w:qFormat/>
    <w:rPr/>
  </w:style>
  <w:style w:type="character" w:styleId="WW8Num4z2" w:customStyle="1">
    <w:name w:val="WW8Num4z2"/>
    <w:link w:val="WW8Num4z2"/>
    <w:qFormat/>
    <w:rPr/>
  </w:style>
  <w:style w:type="character" w:styleId="48" w:customStyle="1">
    <w:name w:val="Начало нумерованного списка 4"/>
    <w:basedOn w:val="Style16"/>
    <w:link w:val="4b"/>
    <w:qFormat/>
    <w:rPr>
      <w:rFonts w:ascii="PT Astra Serif" w:hAnsi="PT Astra Serif"/>
      <w:sz w:val="28"/>
    </w:rPr>
  </w:style>
  <w:style w:type="character" w:styleId="WW8Num12z5" w:customStyle="1">
    <w:name w:val="WW8Num12z5"/>
    <w:link w:val="WW8Num12z5"/>
    <w:qFormat/>
    <w:rPr/>
  </w:style>
  <w:style w:type="character" w:styleId="WW8Num8z4" w:customStyle="1">
    <w:name w:val="WW8Num8z4"/>
    <w:link w:val="WW8Num8z4"/>
    <w:qFormat/>
    <w:rPr/>
  </w:style>
  <w:style w:type="character" w:styleId="WW8Num17z2" w:customStyle="1">
    <w:name w:val="WW8Num17z2"/>
    <w:link w:val="WW8Num17z2"/>
    <w:qFormat/>
    <w:rPr/>
  </w:style>
  <w:style w:type="character" w:styleId="92" w:customStyle="1">
    <w:name w:val="Оглавление 9 Знак"/>
    <w:basedOn w:val="116"/>
    <w:qFormat/>
    <w:rPr>
      <w:rFonts w:ascii="PT Astra Serif" w:hAnsi="PT Astra Serif"/>
      <w:sz w:val="28"/>
    </w:rPr>
  </w:style>
  <w:style w:type="character" w:styleId="112" w:customStyle="1">
    <w:name w:val="Начало маркированного списка 1"/>
    <w:basedOn w:val="Style16"/>
    <w:qFormat/>
    <w:rPr>
      <w:rFonts w:ascii="PT Astra Serif" w:hAnsi="PT Astra Serif"/>
      <w:sz w:val="28"/>
    </w:rPr>
  </w:style>
  <w:style w:type="character" w:styleId="Style44" w:customStyle="1">
    <w:name w:val="Ссылка указателя"/>
    <w:qFormat/>
    <w:rPr/>
  </w:style>
  <w:style w:type="character" w:styleId="211" w:customStyle="1">
    <w:name w:val="Продолжение списка 2 Знак"/>
    <w:basedOn w:val="Style16"/>
    <w:qFormat/>
    <w:rPr>
      <w:rFonts w:ascii="PT Astra Serif" w:hAnsi="PT Astra Serif"/>
      <w:sz w:val="28"/>
    </w:rPr>
  </w:style>
  <w:style w:type="character" w:styleId="37" w:customStyle="1">
    <w:name w:val="Продолжение списка 3 Знак"/>
    <w:basedOn w:val="Style16"/>
    <w:link w:val="3a"/>
    <w:qFormat/>
    <w:rPr>
      <w:rFonts w:ascii="PT Astra Serif" w:hAnsi="PT Astra Serif"/>
      <w:sz w:val="28"/>
    </w:rPr>
  </w:style>
  <w:style w:type="character" w:styleId="WW8Num1z3" w:customStyle="1">
    <w:name w:val="WW8Num1z3"/>
    <w:link w:val="WW8Num1z3"/>
    <w:qFormat/>
    <w:rPr/>
  </w:style>
  <w:style w:type="character" w:styleId="113" w:customStyle="1">
    <w:name w:val="Заголовок1"/>
    <w:basedOn w:val="11"/>
    <w:qFormat/>
    <w:rPr>
      <w:rFonts w:ascii="PT Astra Serif" w:hAnsi="PT Astra Serif"/>
      <w:b/>
      <w:sz w:val="28"/>
    </w:rPr>
  </w:style>
  <w:style w:type="character" w:styleId="WW8Num9z1" w:customStyle="1">
    <w:name w:val="WW8Num9z1"/>
    <w:link w:val="WW8Num9z1"/>
    <w:qFormat/>
    <w:rPr/>
  </w:style>
  <w:style w:type="character" w:styleId="114" w:customStyle="1">
    <w:name w:val="Конец маркированного списка 1"/>
    <w:basedOn w:val="Style16"/>
    <w:qFormat/>
    <w:rPr>
      <w:rFonts w:ascii="PT Astra Serif" w:hAnsi="PT Astra Serif"/>
      <w:sz w:val="28"/>
    </w:rPr>
  </w:style>
  <w:style w:type="character" w:styleId="Style45" w:customStyle="1">
    <w:name w:val="Верхний колонтитул слева"/>
    <w:basedOn w:val="11"/>
    <w:qFormat/>
    <w:rPr>
      <w:rFonts w:ascii="PT Astra Serif" w:hAnsi="PT Astra Serif"/>
      <w:sz w:val="28"/>
    </w:rPr>
  </w:style>
  <w:style w:type="character" w:styleId="WW8Num18z3" w:customStyle="1">
    <w:name w:val="WW8Num18z3"/>
    <w:link w:val="WW8Num18z3"/>
    <w:qFormat/>
    <w:rPr/>
  </w:style>
  <w:style w:type="character" w:styleId="Style46" w:customStyle="1">
    <w:name w:val="Таблица"/>
    <w:basedOn w:val="Style20"/>
    <w:qFormat/>
    <w:rPr>
      <w:rFonts w:ascii="PT Astra Serif" w:hAnsi="PT Astra Serif"/>
      <w:i w:val="false"/>
      <w:sz w:val="28"/>
    </w:rPr>
  </w:style>
  <w:style w:type="character" w:styleId="WW8Num12z1" w:customStyle="1">
    <w:name w:val="WW8Num12z1"/>
    <w:link w:val="WW8Num12z1"/>
    <w:qFormat/>
    <w:rPr/>
  </w:style>
  <w:style w:type="character" w:styleId="WW8Num18z8" w:customStyle="1">
    <w:name w:val="WW8Num18z8"/>
    <w:link w:val="WW8Num18z8"/>
    <w:qFormat/>
    <w:rPr/>
  </w:style>
  <w:style w:type="character" w:styleId="WW8Num11z3" w:customStyle="1">
    <w:name w:val="WW8Num11z3"/>
    <w:link w:val="WW8Num11z3"/>
    <w:qFormat/>
    <w:rPr/>
  </w:style>
  <w:style w:type="character" w:styleId="56" w:customStyle="1">
    <w:name w:val="Конец нумерованного списка 5"/>
    <w:basedOn w:val="Style16"/>
    <w:link w:val="53"/>
    <w:qFormat/>
    <w:rPr>
      <w:rFonts w:ascii="PT Astra Serif" w:hAnsi="PT Astra Serif"/>
      <w:sz w:val="28"/>
    </w:rPr>
  </w:style>
  <w:style w:type="character" w:styleId="Style47" w:customStyle="1">
    <w:name w:val="Красная строка Знак"/>
    <w:basedOn w:val="11"/>
    <w:qFormat/>
    <w:rPr>
      <w:rFonts w:ascii="PT Astra Serif" w:hAnsi="PT Astra Serif"/>
      <w:sz w:val="28"/>
    </w:rPr>
  </w:style>
  <w:style w:type="character" w:styleId="WW8Num2z3" w:customStyle="1">
    <w:name w:val="WW8Num2z3"/>
    <w:link w:val="WW8Num2z3"/>
    <w:qFormat/>
    <w:rPr/>
  </w:style>
  <w:style w:type="character" w:styleId="38" w:customStyle="1">
    <w:name w:val="Нумерованный список 3 Знак"/>
    <w:basedOn w:val="Style16"/>
    <w:link w:val="37"/>
    <w:qFormat/>
    <w:rPr>
      <w:rFonts w:ascii="PT Astra Serif" w:hAnsi="PT Astra Serif"/>
      <w:sz w:val="28"/>
    </w:rPr>
  </w:style>
  <w:style w:type="character" w:styleId="39" w:customStyle="1">
    <w:name w:val="Начало нумерованного списка 3"/>
    <w:basedOn w:val="Style16"/>
    <w:qFormat/>
    <w:rPr>
      <w:rFonts w:ascii="PT Astra Serif" w:hAnsi="PT Astra Serif"/>
      <w:sz w:val="28"/>
    </w:rPr>
  </w:style>
  <w:style w:type="character" w:styleId="57" w:customStyle="1">
    <w:name w:val="Продолжение нумерованного списка 5"/>
    <w:basedOn w:val="Style16"/>
    <w:link w:val="59"/>
    <w:qFormat/>
    <w:rPr>
      <w:rFonts w:ascii="PT Astra Serif" w:hAnsi="PT Astra Serif"/>
      <w:sz w:val="28"/>
    </w:rPr>
  </w:style>
  <w:style w:type="character" w:styleId="WW8Num7z3" w:customStyle="1">
    <w:name w:val="WW8Num7z3"/>
    <w:link w:val="WW8Num7z3"/>
    <w:qFormat/>
    <w:rPr/>
  </w:style>
  <w:style w:type="character" w:styleId="WW8Num9z7" w:customStyle="1">
    <w:name w:val="WW8Num9z7"/>
    <w:link w:val="WW8Num9z7"/>
    <w:qFormat/>
    <w:rPr/>
  </w:style>
  <w:style w:type="character" w:styleId="Style48" w:customStyle="1">
    <w:name w:val="Заголовок списка"/>
    <w:basedOn w:val="11"/>
    <w:qFormat/>
    <w:rPr>
      <w:rFonts w:ascii="PT Astra Serif" w:hAnsi="PT Astra Serif"/>
      <w:sz w:val="28"/>
    </w:rPr>
  </w:style>
  <w:style w:type="character" w:styleId="Style49" w:customStyle="1">
    <w:name w:val="Нумерованный список Знак"/>
    <w:basedOn w:val="Style16"/>
    <w:qFormat/>
    <w:rPr>
      <w:rFonts w:ascii="PT Astra Serif" w:hAnsi="PT Astra Serif"/>
      <w:sz w:val="28"/>
    </w:rPr>
  </w:style>
  <w:style w:type="character" w:styleId="Style50" w:customStyle="1">
    <w:name w:val="Гриф_Экземпляр"/>
    <w:basedOn w:val="11"/>
    <w:qFormat/>
    <w:rPr>
      <w:rFonts w:ascii="PT Astra Serif" w:hAnsi="PT Astra Serif"/>
      <w:sz w:val="24"/>
    </w:rPr>
  </w:style>
  <w:style w:type="character" w:styleId="83" w:customStyle="1">
    <w:name w:val="Оглавление 8 Знак"/>
    <w:basedOn w:val="116"/>
    <w:link w:val="82"/>
    <w:qFormat/>
    <w:rPr>
      <w:rFonts w:ascii="PT Astra Serif" w:hAnsi="PT Astra Serif"/>
      <w:sz w:val="28"/>
    </w:rPr>
  </w:style>
  <w:style w:type="character" w:styleId="Style51" w:customStyle="1">
    <w:name w:val="Перечень рисунков Знак"/>
    <w:basedOn w:val="Style20"/>
    <w:qFormat/>
    <w:rPr>
      <w:rFonts w:ascii="PT Astra Serif" w:hAnsi="PT Astra Serif"/>
      <w:i w:val="false"/>
      <w:sz w:val="28"/>
    </w:rPr>
  </w:style>
  <w:style w:type="character" w:styleId="102" w:customStyle="1">
    <w:name w:val="Заголовок 10"/>
    <w:basedOn w:val="113"/>
    <w:link w:val="102"/>
    <w:qFormat/>
    <w:rPr>
      <w:rFonts w:ascii="PT Astra Serif" w:hAnsi="PT Astra Serif"/>
      <w:b/>
      <w:sz w:val="28"/>
    </w:rPr>
  </w:style>
  <w:style w:type="character" w:styleId="WW8Num4z8" w:customStyle="1">
    <w:name w:val="WW8Num4z8"/>
    <w:link w:val="WW8Num4z8"/>
    <w:qFormat/>
    <w:rPr/>
  </w:style>
  <w:style w:type="character" w:styleId="115" w:customStyle="1">
    <w:name w:val="Продолжение нумерованного списка 1"/>
    <w:basedOn w:val="Style16"/>
    <w:qFormat/>
    <w:rPr>
      <w:rFonts w:ascii="PT Astra Serif" w:hAnsi="PT Astra Serif"/>
      <w:sz w:val="28"/>
    </w:rPr>
  </w:style>
  <w:style w:type="character" w:styleId="Style52" w:customStyle="1">
    <w:name w:val="Текст в заданном формате"/>
    <w:basedOn w:val="11"/>
    <w:qFormat/>
    <w:rPr>
      <w:rFonts w:ascii="PT Astra Serif" w:hAnsi="PT Astra Serif"/>
      <w:sz w:val="28"/>
    </w:rPr>
  </w:style>
  <w:style w:type="character" w:styleId="Default" w:customStyle="1">
    <w:name w:val="Default"/>
    <w:link w:val="Default"/>
    <w:qFormat/>
    <w:rPr>
      <w:color w:val="000000"/>
      <w:sz w:val="24"/>
    </w:rPr>
  </w:style>
  <w:style w:type="character" w:styleId="212" w:customStyle="1">
    <w:name w:val="Основной текст (2)"/>
    <w:basedOn w:val="Standard"/>
    <w:qFormat/>
    <w:rPr>
      <w:rFonts w:ascii="Arial" w:hAnsi="Arial"/>
      <w:b/>
      <w:color w:val="000000"/>
      <w:spacing w:val="-3"/>
      <w:sz w:val="22"/>
    </w:rPr>
  </w:style>
  <w:style w:type="character" w:styleId="Style53" w:customStyle="1">
    <w:name w:val="Основной элемент указателя"/>
    <w:qFormat/>
    <w:rPr>
      <w:b/>
    </w:rPr>
  </w:style>
  <w:style w:type="character" w:styleId="310" w:customStyle="1">
    <w:name w:val="Продолжение нумерованного списка 3"/>
    <w:basedOn w:val="Style16"/>
    <w:qFormat/>
    <w:rPr>
      <w:rFonts w:ascii="PT Astra Serif" w:hAnsi="PT Astra Serif"/>
      <w:sz w:val="28"/>
    </w:rPr>
  </w:style>
  <w:style w:type="character" w:styleId="116" w:customStyle="1">
    <w:name w:val="Указатель1"/>
    <w:basedOn w:val="11"/>
    <w:qFormat/>
    <w:rPr>
      <w:rFonts w:ascii="PT Astra Serif" w:hAnsi="PT Astra Serif"/>
      <w:sz w:val="28"/>
    </w:rPr>
  </w:style>
  <w:style w:type="character" w:styleId="WW8Num6z1" w:customStyle="1">
    <w:name w:val="WW8Num6z1"/>
    <w:link w:val="WW8Num6z1"/>
    <w:qFormat/>
    <w:rPr/>
  </w:style>
  <w:style w:type="character" w:styleId="213" w:customStyle="1">
    <w:name w:val="Конец маркированного списка 2"/>
    <w:basedOn w:val="Style16"/>
    <w:qFormat/>
    <w:rPr>
      <w:rFonts w:ascii="PT Astra Serif" w:hAnsi="PT Astra Serif"/>
      <w:sz w:val="28"/>
    </w:rPr>
  </w:style>
  <w:style w:type="character" w:styleId="WW8Num4z1" w:customStyle="1">
    <w:name w:val="WW8Num4z1"/>
    <w:link w:val="WW8Num4z1"/>
    <w:qFormat/>
    <w:rPr/>
  </w:style>
  <w:style w:type="character" w:styleId="WW8Num8z5" w:customStyle="1">
    <w:name w:val="WW8Num8z5"/>
    <w:link w:val="WW8Num8z5"/>
    <w:qFormat/>
    <w:rPr/>
  </w:style>
  <w:style w:type="character" w:styleId="WW8Num15z8" w:customStyle="1">
    <w:name w:val="WW8Num15z8"/>
    <w:link w:val="WW8Num15z8"/>
    <w:qFormat/>
    <w:rPr/>
  </w:style>
  <w:style w:type="character" w:styleId="WW8Num4z0" w:customStyle="1">
    <w:name w:val="WW8Num4z0"/>
    <w:link w:val="WW8Num4z0"/>
    <w:qFormat/>
    <w:rPr>
      <w:b/>
      <w:sz w:val="24"/>
    </w:rPr>
  </w:style>
  <w:style w:type="character" w:styleId="WW8Num10z3" w:customStyle="1">
    <w:name w:val="WW8Num10z3"/>
    <w:link w:val="WW8Num10z3"/>
    <w:qFormat/>
    <w:rPr/>
  </w:style>
  <w:style w:type="character" w:styleId="49" w:customStyle="1">
    <w:name w:val="Основной текст (4)"/>
    <w:basedOn w:val="Standard"/>
    <w:link w:val="44"/>
    <w:qFormat/>
    <w:rPr>
      <w:rFonts w:ascii="Arial" w:hAnsi="Arial"/>
      <w:b/>
      <w:color w:val="000000"/>
      <w:spacing w:val="3"/>
      <w:sz w:val="17"/>
    </w:rPr>
  </w:style>
  <w:style w:type="character" w:styleId="WW8Num10z5" w:customStyle="1">
    <w:name w:val="WW8Num10z5"/>
    <w:link w:val="WW8Num10z5"/>
    <w:qFormat/>
    <w:rPr/>
  </w:style>
  <w:style w:type="character" w:styleId="Linenumber">
    <w:name w:val="line number"/>
    <w:qFormat/>
    <w:rPr/>
  </w:style>
  <w:style w:type="character" w:styleId="58" w:customStyle="1">
    <w:name w:val="Оглавление 5 Знак"/>
    <w:basedOn w:val="116"/>
    <w:link w:val="55"/>
    <w:qFormat/>
    <w:rPr>
      <w:rFonts w:ascii="PT Astra Serif" w:hAnsi="PT Astra Serif"/>
      <w:sz w:val="28"/>
    </w:rPr>
  </w:style>
  <w:style w:type="character" w:styleId="WW8Num4z7" w:customStyle="1">
    <w:name w:val="WW8Num4z7"/>
    <w:link w:val="WW8Num4z7"/>
    <w:qFormat/>
    <w:rPr/>
  </w:style>
  <w:style w:type="character" w:styleId="59" w:customStyle="1">
    <w:name w:val="Конец маркированного списка 5"/>
    <w:basedOn w:val="Style16"/>
    <w:qFormat/>
    <w:rPr>
      <w:rFonts w:ascii="PT Astra Serif" w:hAnsi="PT Astra Serif"/>
      <w:sz w:val="28"/>
    </w:rPr>
  </w:style>
  <w:style w:type="character" w:styleId="WW8Num13z2" w:customStyle="1">
    <w:name w:val="WW8Num13z2"/>
    <w:link w:val="WW8Num13z2"/>
    <w:qFormat/>
    <w:rPr/>
  </w:style>
  <w:style w:type="character" w:styleId="Style54" w:customStyle="1">
    <w:name w:val="Абзац списка Знак"/>
    <w:basedOn w:val="Standard"/>
    <w:qFormat/>
    <w:rPr>
      <w:color w:val="000000"/>
    </w:rPr>
  </w:style>
  <w:style w:type="character" w:styleId="93" w:customStyle="1">
    <w:name w:val="Указатель пользователя 9"/>
    <w:basedOn w:val="116"/>
    <w:link w:val="92"/>
    <w:qFormat/>
    <w:rPr>
      <w:rFonts w:ascii="PT Astra Serif" w:hAnsi="PT Astra Serif"/>
      <w:sz w:val="28"/>
    </w:rPr>
  </w:style>
  <w:style w:type="character" w:styleId="Style55" w:customStyle="1">
    <w:name w:val="Маркеры списка"/>
    <w:qFormat/>
    <w:rPr>
      <w:rFonts w:ascii="OpenSymbol" w:hAnsi="OpenSymbol"/>
    </w:rPr>
  </w:style>
  <w:style w:type="character" w:styleId="Style56" w:customStyle="1">
    <w:name w:val="Ввод пользователя"/>
    <w:qFormat/>
    <w:rPr>
      <w:rFonts w:ascii="Liberation Mono" w:hAnsi="Liberation Mono"/>
    </w:rPr>
  </w:style>
  <w:style w:type="character" w:styleId="WW8Num14z1" w:customStyle="1">
    <w:name w:val="WW8Num14z1"/>
    <w:link w:val="WW8Num14z1"/>
    <w:qFormat/>
    <w:rPr/>
  </w:style>
  <w:style w:type="character" w:styleId="WW8Num6z8" w:customStyle="1">
    <w:name w:val="WW8Num6z8"/>
    <w:link w:val="WW8Num6z8"/>
    <w:qFormat/>
    <w:rPr/>
  </w:style>
  <w:style w:type="character" w:styleId="WW8Num16z3" w:customStyle="1">
    <w:name w:val="WW8Num16z3"/>
    <w:link w:val="WW8Num16z3"/>
    <w:qFormat/>
    <w:rPr/>
  </w:style>
  <w:style w:type="character" w:styleId="Style57" w:customStyle="1">
    <w:name w:val="Посещённая гиперссылка"/>
    <w:rPr>
      <w:color w:val="800000"/>
      <w:u w:val="single"/>
    </w:rPr>
  </w:style>
  <w:style w:type="character" w:styleId="WW8Num10z4" w:customStyle="1">
    <w:name w:val="WW8Num10z4"/>
    <w:link w:val="WW8Num10z4"/>
    <w:qFormat/>
    <w:rPr/>
  </w:style>
  <w:style w:type="character" w:styleId="WW8Num16z4" w:customStyle="1">
    <w:name w:val="WW8Num16z4"/>
    <w:link w:val="WW8Num16z4"/>
    <w:qFormat/>
    <w:rPr/>
  </w:style>
  <w:style w:type="character" w:styleId="WW8Num18z6" w:customStyle="1">
    <w:name w:val="WW8Num18z6"/>
    <w:link w:val="WW8Num18z6"/>
    <w:qFormat/>
    <w:rPr/>
  </w:style>
  <w:style w:type="character" w:styleId="Style58" w:customStyle="1">
    <w:name w:val="Адрес на конверте Знак"/>
    <w:basedOn w:val="11"/>
    <w:qFormat/>
    <w:rPr>
      <w:rFonts w:ascii="PT Astra Serif" w:hAnsi="PT Astra Serif"/>
      <w:sz w:val="28"/>
    </w:rPr>
  </w:style>
  <w:style w:type="character" w:styleId="IllustrationIndex1" w:customStyle="1">
    <w:name w:val="Illustration Index 1"/>
    <w:basedOn w:val="116"/>
    <w:link w:val="IllustrationIndex1"/>
    <w:qFormat/>
    <w:rPr>
      <w:rFonts w:ascii="PT Astra Serif" w:hAnsi="PT Astra Serif"/>
      <w:sz w:val="28"/>
    </w:rPr>
  </w:style>
  <w:style w:type="character" w:styleId="WW8Num16z1" w:customStyle="1">
    <w:name w:val="WW8Num16z1"/>
    <w:link w:val="WW8Num16z1"/>
    <w:qFormat/>
    <w:rPr/>
  </w:style>
  <w:style w:type="character" w:styleId="Style59" w:customStyle="1">
    <w:name w:val="Заголовок списка объектов"/>
    <w:basedOn w:val="113"/>
    <w:qFormat/>
    <w:rPr>
      <w:rFonts w:ascii="PT Astra Serif" w:hAnsi="PT Astra Serif"/>
      <w:b/>
      <w:sz w:val="28"/>
    </w:rPr>
  </w:style>
  <w:style w:type="character" w:styleId="WW8Num5z3" w:customStyle="1">
    <w:name w:val="WW8Num5z3"/>
    <w:link w:val="WW8Num5z3"/>
    <w:qFormat/>
    <w:rPr/>
  </w:style>
  <w:style w:type="character" w:styleId="WW8Num17z8" w:customStyle="1">
    <w:name w:val="WW8Num17z8"/>
    <w:link w:val="WW8Num17z8"/>
    <w:qFormat/>
    <w:rPr/>
  </w:style>
  <w:style w:type="character" w:styleId="117" w:customStyle="1">
    <w:name w:val="Цитата1"/>
    <w:qFormat/>
    <w:rPr>
      <w:i/>
    </w:rPr>
  </w:style>
  <w:style w:type="character" w:styleId="WW8Num16z5" w:customStyle="1">
    <w:name w:val="WW8Num16z5"/>
    <w:link w:val="WW8Num16z5"/>
    <w:qFormat/>
    <w:rPr/>
  </w:style>
  <w:style w:type="character" w:styleId="WW8Num12z8" w:customStyle="1">
    <w:name w:val="WW8Num12z8"/>
    <w:link w:val="WW8Num12z8"/>
    <w:qFormat/>
    <w:rPr/>
  </w:style>
  <w:style w:type="character" w:styleId="WW8Num2z4" w:customStyle="1">
    <w:name w:val="WW8Num2z4"/>
    <w:link w:val="WW8Num2z4"/>
    <w:qFormat/>
    <w:rPr/>
  </w:style>
  <w:style w:type="character" w:styleId="Style60" w:customStyle="1">
    <w:name w:val="Верхний и нижний колонтитулы"/>
    <w:basedOn w:val="11"/>
    <w:qFormat/>
    <w:rPr>
      <w:rFonts w:ascii="PT Astra Serif" w:hAnsi="PT Astra Serif"/>
      <w:sz w:val="28"/>
    </w:rPr>
  </w:style>
  <w:style w:type="character" w:styleId="Style61" w:customStyle="1">
    <w:name w:val="Привязка концевой сноски"/>
    <w:rPr>
      <w:vertAlign w:val="superscript"/>
    </w:rPr>
  </w:style>
  <w:style w:type="character" w:styleId="EndnoteCharacters" w:customStyle="1">
    <w:name w:val="Endnote Characters"/>
    <w:qFormat/>
    <w:rPr>
      <w:vertAlign w:val="superscript"/>
    </w:rPr>
  </w:style>
  <w:style w:type="character" w:styleId="WW8Num7z5" w:customStyle="1">
    <w:name w:val="WW8Num7z5"/>
    <w:link w:val="WW8Num7z5"/>
    <w:qFormat/>
    <w:rPr/>
  </w:style>
  <w:style w:type="character" w:styleId="84" w:customStyle="1">
    <w:name w:val="Указатель пользователя 8"/>
    <w:basedOn w:val="116"/>
    <w:link w:val="84"/>
    <w:qFormat/>
    <w:rPr>
      <w:rFonts w:ascii="PT Astra Serif" w:hAnsi="PT Astra Serif"/>
      <w:sz w:val="28"/>
    </w:rPr>
  </w:style>
  <w:style w:type="character" w:styleId="WW8Num16z0" w:customStyle="1">
    <w:name w:val="WW8Num16z0"/>
    <w:link w:val="WW8Num16z0"/>
    <w:qFormat/>
    <w:rPr>
      <w:b w:val="false"/>
      <w:i w:val="false"/>
      <w:caps w:val="false"/>
      <w:smallCaps w:val="false"/>
      <w:strike w:val="false"/>
      <w:dstrike w:val="false"/>
      <w:color w:val="000000"/>
      <w:spacing w:val="2"/>
      <w:sz w:val="28"/>
      <w:u w:val="none"/>
    </w:rPr>
  </w:style>
  <w:style w:type="character" w:styleId="Style62" w:customStyle="1">
    <w:name w:val="Подзаголовок Знак"/>
    <w:basedOn w:val="11"/>
    <w:qFormat/>
    <w:rPr>
      <w:rFonts w:ascii="PT Astra Serif" w:hAnsi="PT Astra Serif"/>
      <w:b/>
      <w:sz w:val="28"/>
    </w:rPr>
  </w:style>
  <w:style w:type="character" w:styleId="410" w:customStyle="1">
    <w:name w:val="Продолжение списка 4 Знак"/>
    <w:basedOn w:val="Style16"/>
    <w:qFormat/>
    <w:rPr>
      <w:rFonts w:ascii="PT Astra Serif" w:hAnsi="PT Astra Serif"/>
      <w:sz w:val="28"/>
    </w:rPr>
  </w:style>
  <w:style w:type="character" w:styleId="WW8Num9z8" w:customStyle="1">
    <w:name w:val="WW8Num9z8"/>
    <w:link w:val="WW8Num9z8"/>
    <w:qFormat/>
    <w:rPr/>
  </w:style>
  <w:style w:type="character" w:styleId="WW8Num9z0" w:customStyle="1">
    <w:name w:val="WW8Num9z0"/>
    <w:link w:val="WW8Num9z0"/>
    <w:qFormat/>
    <w:rPr/>
  </w:style>
  <w:style w:type="character" w:styleId="Style63" w:customStyle="1">
    <w:name w:val="Определение"/>
    <w:qFormat/>
    <w:rPr/>
  </w:style>
  <w:style w:type="character" w:styleId="WW8Num15z7" w:customStyle="1">
    <w:name w:val="WW8Num15z7"/>
    <w:link w:val="WW8Num15z7"/>
    <w:qFormat/>
    <w:rPr/>
  </w:style>
  <w:style w:type="character" w:styleId="118" w:customStyle="1">
    <w:name w:val="Основной текст1"/>
    <w:basedOn w:val="Standard"/>
    <w:qFormat/>
    <w:rPr>
      <w:rFonts w:ascii="Arial" w:hAnsi="Arial"/>
      <w:color w:val="000000"/>
      <w:spacing w:val="3"/>
      <w:sz w:val="17"/>
    </w:rPr>
  </w:style>
  <w:style w:type="character" w:styleId="Style64" w:customStyle="1">
    <w:name w:val="Символ нумерации"/>
    <w:qFormat/>
    <w:rPr/>
  </w:style>
  <w:style w:type="character" w:styleId="WW8Num16z8" w:customStyle="1">
    <w:name w:val="WW8Num16z8"/>
    <w:link w:val="WW8Num16z8"/>
    <w:qFormat/>
    <w:rPr/>
  </w:style>
  <w:style w:type="character" w:styleId="Strong">
    <w:name w:val="Strong"/>
    <w:qFormat/>
    <w:rPr>
      <w:b/>
    </w:rPr>
  </w:style>
  <w:style w:type="character" w:styleId="411" w:customStyle="1">
    <w:name w:val="Начало маркированного списка 4"/>
    <w:basedOn w:val="Style16"/>
    <w:qFormat/>
    <w:rPr>
      <w:rFonts w:ascii="PT Astra Serif" w:hAnsi="PT Astra Serif"/>
      <w:sz w:val="28"/>
    </w:rPr>
  </w:style>
  <w:style w:type="character" w:styleId="Style65" w:customStyle="1">
    <w:name w:val="Заголовок Знак"/>
    <w:basedOn w:val="11"/>
    <w:qFormat/>
    <w:rPr>
      <w:rFonts w:ascii="PT Astra Serif" w:hAnsi="PT Astra Serif"/>
      <w:b/>
      <w:sz w:val="28"/>
    </w:rPr>
  </w:style>
  <w:style w:type="character" w:styleId="412" w:customStyle="1">
    <w:name w:val="Заголовок 4 Знак"/>
    <w:basedOn w:val="113"/>
    <w:link w:val="4"/>
    <w:qFormat/>
    <w:rPr>
      <w:rFonts w:ascii="PT Astra Serif" w:hAnsi="PT Astra Serif"/>
      <w:b/>
      <w:sz w:val="28"/>
    </w:rPr>
  </w:style>
  <w:style w:type="character" w:styleId="WW8Num15z1" w:customStyle="1">
    <w:name w:val="WW8Num15z1"/>
    <w:link w:val="WW8Num15z1"/>
    <w:qFormat/>
    <w:rPr/>
  </w:style>
  <w:style w:type="character" w:styleId="WW8Num3z2" w:customStyle="1">
    <w:name w:val="WW8Num3z2"/>
    <w:link w:val="WW8Num3z2"/>
    <w:qFormat/>
    <w:rPr/>
  </w:style>
  <w:style w:type="character" w:styleId="WW8Num2z5" w:customStyle="1">
    <w:name w:val="WW8Num2z5"/>
    <w:link w:val="WW8Num2z5"/>
    <w:qFormat/>
    <w:rPr/>
  </w:style>
  <w:style w:type="character" w:styleId="WW8Num6z5" w:customStyle="1">
    <w:name w:val="WW8Num6z5"/>
    <w:link w:val="WW8Num6z5"/>
    <w:qFormat/>
    <w:rPr/>
  </w:style>
  <w:style w:type="character" w:styleId="WW8Num6z0" w:customStyle="1">
    <w:name w:val="WW8Num6z0"/>
    <w:link w:val="WW8Num6z0"/>
    <w:qFormat/>
    <w:rPr>
      <w:b/>
      <w:sz w:val="24"/>
    </w:rPr>
  </w:style>
  <w:style w:type="character" w:styleId="WW8Num13z5" w:customStyle="1">
    <w:name w:val="WW8Num13z5"/>
    <w:link w:val="WW8Num13z5"/>
    <w:qFormat/>
    <w:rPr/>
  </w:style>
  <w:style w:type="character" w:styleId="510" w:customStyle="1">
    <w:name w:val="Указатель пользователя 5"/>
    <w:basedOn w:val="116"/>
    <w:qFormat/>
    <w:rPr>
      <w:rFonts w:ascii="PT Astra Serif" w:hAnsi="PT Astra Serif"/>
      <w:sz w:val="28"/>
    </w:rPr>
  </w:style>
  <w:style w:type="character" w:styleId="312" w:customStyle="1">
    <w:name w:val="Конец маркированного списка 3"/>
    <w:basedOn w:val="Style16"/>
    <w:qFormat/>
    <w:rPr>
      <w:rFonts w:ascii="PT Astra Serif" w:hAnsi="PT Astra Serif"/>
      <w:sz w:val="28"/>
    </w:rPr>
  </w:style>
  <w:style w:type="character" w:styleId="WW8Num13z8" w:customStyle="1">
    <w:name w:val="WW8Num13z8"/>
    <w:link w:val="WW8Num13z8"/>
    <w:qFormat/>
    <w:rPr/>
  </w:style>
  <w:style w:type="character" w:styleId="Style66" w:customStyle="1">
    <w:name w:val="Отступы"/>
    <w:basedOn w:val="Style40"/>
    <w:qFormat/>
    <w:rPr>
      <w:rFonts w:ascii="PT Astra Serif" w:hAnsi="PT Astra Serif"/>
      <w:sz w:val="28"/>
    </w:rPr>
  </w:style>
  <w:style w:type="character" w:styleId="WW8Num15z6" w:customStyle="1">
    <w:name w:val="WW8Num15z6"/>
    <w:link w:val="WW8Num15z6"/>
    <w:qFormat/>
    <w:rPr/>
  </w:style>
  <w:style w:type="character" w:styleId="WW8Num14z6" w:customStyle="1">
    <w:name w:val="WW8Num14z6"/>
    <w:link w:val="WW8Num14z6"/>
    <w:qFormat/>
    <w:rPr/>
  </w:style>
  <w:style w:type="character" w:styleId="214" w:customStyle="1">
    <w:name w:val="Основной текст с отступом 2 Знак"/>
    <w:basedOn w:val="Standard"/>
    <w:qFormat/>
    <w:rPr>
      <w:color w:val="000000"/>
    </w:rPr>
  </w:style>
  <w:style w:type="character" w:styleId="119" w:customStyle="1">
    <w:name w:val="Список объектов 1"/>
    <w:basedOn w:val="116"/>
    <w:qFormat/>
    <w:rPr>
      <w:rFonts w:ascii="PT Astra Serif" w:hAnsi="PT Astra Serif"/>
      <w:sz w:val="28"/>
    </w:rPr>
  </w:style>
  <w:style w:type="character" w:styleId="215" w:customStyle="1">
    <w:name w:val="Заголовок 2 Знак"/>
    <w:basedOn w:val="113"/>
    <w:link w:val="2"/>
    <w:qFormat/>
    <w:rPr>
      <w:rFonts w:ascii="PT Astra Serif" w:hAnsi="PT Astra Serif"/>
      <w:b/>
      <w:sz w:val="28"/>
    </w:rPr>
  </w:style>
  <w:style w:type="character" w:styleId="WW8Num15z2" w:customStyle="1">
    <w:name w:val="WW8Num15z2"/>
    <w:link w:val="WW8Num15z2"/>
    <w:qFormat/>
    <w:rPr/>
  </w:style>
  <w:style w:type="character" w:styleId="Style67" w:customStyle="1">
    <w:name w:val="Продолжение списка Знак"/>
    <w:basedOn w:val="Style16"/>
    <w:qFormat/>
    <w:rPr>
      <w:rFonts w:ascii="PT Astra Serif" w:hAnsi="PT Astra Serif"/>
      <w:sz w:val="28"/>
    </w:rPr>
  </w:style>
  <w:style w:type="character" w:styleId="WW8Num2z7" w:customStyle="1">
    <w:name w:val="WW8Num2z7"/>
    <w:link w:val="WW8Num2z7"/>
    <w:qFormat/>
    <w:rPr/>
  </w:style>
  <w:style w:type="character" w:styleId="Style68" w:customStyle="1">
    <w:name w:val="Заполнитель"/>
    <w:qFormat/>
    <w:rPr>
      <w:smallCaps/>
      <w:color w:val="008080"/>
      <w:u w:val="dotted"/>
    </w:rPr>
  </w:style>
  <w:style w:type="character" w:styleId="313" w:customStyle="1">
    <w:name w:val="Конец нумерованного списка 3"/>
    <w:basedOn w:val="Style16"/>
    <w:qFormat/>
    <w:rPr>
      <w:rFonts w:ascii="PT Astra Serif" w:hAnsi="PT Astra Serif"/>
      <w:sz w:val="28"/>
    </w:rPr>
  </w:style>
  <w:style w:type="character" w:styleId="WW8Num13z7" w:customStyle="1">
    <w:name w:val="WW8Num13z7"/>
    <w:link w:val="WW8Num13z7"/>
    <w:qFormat/>
    <w:rPr/>
  </w:style>
  <w:style w:type="character" w:styleId="WW8Num3z5" w:customStyle="1">
    <w:name w:val="WW8Num3z5"/>
    <w:link w:val="WW8Num3z5"/>
    <w:qFormat/>
    <w:rPr/>
  </w:style>
  <w:style w:type="character" w:styleId="WW8Num9z2" w:customStyle="1">
    <w:name w:val="WW8Num9z2"/>
    <w:link w:val="WW8Num9z2"/>
    <w:qFormat/>
    <w:rPr/>
  </w:style>
  <w:style w:type="character" w:styleId="Style69" w:customStyle="1">
    <w:name w:val="Текст примечания Знак"/>
    <w:basedOn w:val="Style40"/>
    <w:qFormat/>
    <w:rPr>
      <w:rFonts w:ascii="PT Astra Serif" w:hAnsi="PT Astra Serif"/>
      <w:sz w:val="28"/>
    </w:rPr>
  </w:style>
  <w:style w:type="character" w:styleId="Style70" w:customStyle="1">
    <w:name w:val="Нижний колонтитул слева"/>
    <w:basedOn w:val="11"/>
    <w:qFormat/>
    <w:rPr>
      <w:rFonts w:ascii="PT Astra Serif" w:hAnsi="PT Astra Serif"/>
      <w:sz w:val="28"/>
    </w:rPr>
  </w:style>
  <w:style w:type="character" w:styleId="Style71" w:customStyle="1">
    <w:name w:val="Исполнитель документа"/>
    <w:basedOn w:val="11"/>
    <w:qFormat/>
    <w:rPr>
      <w:rFonts w:ascii="PT Astra Serif" w:hAnsi="PT Astra Serif"/>
      <w:sz w:val="24"/>
    </w:rPr>
  </w:style>
  <w:style w:type="character" w:styleId="Style72" w:customStyle="1">
    <w:name w:val="Непропорциональный текст"/>
    <w:qFormat/>
    <w:rPr>
      <w:rFonts w:ascii="Liberation Mono" w:hAnsi="Liberation Mono"/>
    </w:rPr>
  </w:style>
  <w:style w:type="character" w:styleId="WW8Num14z4" w:customStyle="1">
    <w:name w:val="WW8Num14z4"/>
    <w:link w:val="WW8Num14z4"/>
    <w:qFormat/>
    <w:rPr/>
  </w:style>
  <w:style w:type="character" w:styleId="63" w:customStyle="1">
    <w:name w:val="Заголовок 6 Знак"/>
    <w:basedOn w:val="113"/>
    <w:link w:val="61"/>
    <w:qFormat/>
    <w:rPr>
      <w:rFonts w:ascii="PT Astra Serif" w:hAnsi="PT Astra Serif"/>
      <w:b/>
      <w:sz w:val="28"/>
    </w:rPr>
  </w:style>
  <w:style w:type="character" w:styleId="WW8Num13z1" w:customStyle="1">
    <w:name w:val="WW8Num13z1"/>
    <w:link w:val="WW8Num13z1"/>
    <w:qFormat/>
    <w:rPr/>
  </w:style>
  <w:style w:type="paragraph" w:styleId="Style73">
    <w:name w:val="Заголовок"/>
    <w:basedOn w:val="Normal"/>
    <w:next w:val="Style74"/>
    <w:qFormat/>
    <w:pPr>
      <w:keepNext w:val="true"/>
      <w:spacing w:before="240" w:after="120"/>
    </w:pPr>
    <w:rPr>
      <w:rFonts w:ascii="PT Sans" w:hAnsi="PT Sans" w:eastAsia="Tahoma" w:cs="Noto Sans Devanagari"/>
      <w:sz w:val="28"/>
      <w:szCs w:val="28"/>
    </w:rPr>
  </w:style>
  <w:style w:type="paragraph" w:styleId="Style74">
    <w:name w:val="Body Text"/>
    <w:basedOn w:val="Normal"/>
    <w:pPr>
      <w:jc w:val="both"/>
    </w:pPr>
    <w:rPr/>
  </w:style>
  <w:style w:type="paragraph" w:styleId="Style75">
    <w:name w:val="List"/>
    <w:basedOn w:val="Style74"/>
    <w:pPr/>
    <w:rPr/>
  </w:style>
  <w:style w:type="paragraph" w:styleId="Style76">
    <w:name w:val="Caption"/>
    <w:basedOn w:val="Normal"/>
    <w:qFormat/>
    <w:pPr>
      <w:suppressLineNumbers/>
      <w:spacing w:before="120" w:after="120"/>
    </w:pPr>
    <w:rPr>
      <w:rFonts w:ascii="PT Sans" w:hAnsi="PT Sans" w:cs="Noto Sans Devanagari"/>
      <w:i/>
      <w:iCs/>
      <w:sz w:val="24"/>
      <w:szCs w:val="24"/>
    </w:rPr>
  </w:style>
  <w:style w:type="paragraph" w:styleId="Style77">
    <w:name w:val="Указатель"/>
    <w:basedOn w:val="Normal"/>
    <w:qFormat/>
    <w:pPr>
      <w:suppressLineNumbers/>
    </w:pPr>
    <w:rPr>
      <w:rFonts w:ascii="PT Sans" w:hAnsi="PT Sans" w:cs="Noto Sans Devanagari"/>
    </w:rPr>
  </w:style>
  <w:style w:type="paragraph" w:styleId="Style78">
    <w:name w:val="Title"/>
    <w:basedOn w:val="Normal"/>
    <w:next w:val="Style94"/>
    <w:uiPriority w:val="10"/>
    <w:qFormat/>
    <w:pPr>
      <w:spacing w:before="0" w:after="170"/>
    </w:pPr>
    <w:rPr>
      <w:b/>
    </w:rPr>
  </w:style>
  <w:style w:type="paragraph" w:styleId="Caption">
    <w:name w:val="caption"/>
    <w:basedOn w:val="Normal"/>
    <w:qFormat/>
    <w:pPr/>
    <w:rPr/>
  </w:style>
  <w:style w:type="paragraph" w:styleId="Indexheading">
    <w:name w:val="index heading"/>
    <w:basedOn w:val="Style78"/>
    <w:qFormat/>
    <w:pPr/>
    <w:rPr/>
  </w:style>
  <w:style w:type="paragraph" w:styleId="WW8Num14z71" w:customStyle="1">
    <w:name w:val="WW8Num14z7"/>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120" w:customStyle="1">
    <w:name w:val="Указатель пользователя 1"/>
    <w:basedOn w:val="134"/>
    <w:link w:val="17"/>
    <w:qFormat/>
    <w:pPr>
      <w:tabs>
        <w:tab w:val="clear" w:pos="709"/>
        <w:tab w:val="right" w:pos="9638" w:leader="dot"/>
      </w:tabs>
    </w:pPr>
    <w:rPr/>
  </w:style>
  <w:style w:type="paragraph" w:styleId="Style79" w:customStyle="1">
    <w:name w:val="Блочная цитата"/>
    <w:basedOn w:val="Normal"/>
    <w:qFormat/>
    <w:pPr/>
    <w:rPr/>
  </w:style>
  <w:style w:type="paragraph" w:styleId="216">
    <w:name w:val="TOC 2"/>
    <w:basedOn w:val="134"/>
    <w:uiPriority w:val="39"/>
    <w:pPr>
      <w:tabs>
        <w:tab w:val="clear" w:pos="709"/>
        <w:tab w:val="right" w:pos="9355" w:leader="dot"/>
      </w:tabs>
    </w:pPr>
    <w:rPr/>
  </w:style>
  <w:style w:type="paragraph" w:styleId="WW8Num9z31" w:customStyle="1">
    <w:name w:val="WW8Num9z3"/>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8z21" w:customStyle="1">
    <w:name w:val="WW8Num8z2"/>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121" w:customStyle="1">
    <w:name w:val="Начало нумерованного списка 1"/>
    <w:basedOn w:val="Style75"/>
    <w:next w:val="ListNumber"/>
    <w:link w:val="1c"/>
    <w:qFormat/>
    <w:pPr/>
    <w:rPr/>
  </w:style>
  <w:style w:type="paragraph" w:styleId="WW8Num9z41" w:customStyle="1">
    <w:name w:val="WW8Num9z4"/>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3z11" w:customStyle="1">
    <w:name w:val="WW8Num3z1"/>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611" w:customStyle="1">
    <w:name w:val="Оглавление 6 Знак1"/>
    <w:basedOn w:val="134"/>
    <w:link w:val="63"/>
    <w:qFormat/>
    <w:pPr>
      <w:tabs>
        <w:tab w:val="clear" w:pos="709"/>
        <w:tab w:val="right" w:pos="8223" w:leader="dot"/>
      </w:tabs>
    </w:pPr>
    <w:rPr/>
  </w:style>
  <w:style w:type="paragraph" w:styleId="Style80" w:customStyle="1">
    <w:name w:val="Верхний и нижний колонтитулы"/>
    <w:basedOn w:val="Normal"/>
    <w:qFormat/>
    <w:pPr>
      <w:tabs>
        <w:tab w:val="clear" w:pos="709"/>
        <w:tab w:val="center" w:pos="4819" w:leader="none"/>
        <w:tab w:val="right" w:pos="9638" w:leader="none"/>
      </w:tabs>
    </w:pPr>
    <w:rPr/>
  </w:style>
  <w:style w:type="paragraph" w:styleId="Style81">
    <w:name w:val="Footer"/>
    <w:basedOn w:val="Normal"/>
    <w:pPr>
      <w:tabs>
        <w:tab w:val="clear" w:pos="709"/>
        <w:tab w:val="center" w:pos="4819" w:leader="none"/>
        <w:tab w:val="right" w:pos="9638" w:leader="none"/>
      </w:tabs>
    </w:pPr>
    <w:rPr/>
  </w:style>
  <w:style w:type="paragraph" w:styleId="Style82" w:customStyle="1">
    <w:name w:val="Нижний колонтитул справа"/>
    <w:basedOn w:val="Normal"/>
    <w:qFormat/>
    <w:pPr>
      <w:tabs>
        <w:tab w:val="clear" w:pos="709"/>
        <w:tab w:val="center" w:pos="4819" w:leader="none"/>
        <w:tab w:val="right" w:pos="9638" w:leader="none"/>
      </w:tabs>
      <w:jc w:val="right"/>
    </w:pPr>
    <w:rPr/>
  </w:style>
  <w:style w:type="paragraph" w:styleId="ListBullet">
    <w:name w:val="List Bullet"/>
    <w:basedOn w:val="Style75"/>
    <w:qFormat/>
    <w:pPr/>
    <w:rPr/>
  </w:style>
  <w:style w:type="paragraph" w:styleId="413">
    <w:name w:val="TOC 4"/>
    <w:basedOn w:val="134"/>
    <w:uiPriority w:val="39"/>
    <w:pPr>
      <w:tabs>
        <w:tab w:val="clear" w:pos="709"/>
        <w:tab w:val="right" w:pos="8789" w:leader="dot"/>
      </w:tabs>
    </w:pPr>
    <w:rPr/>
  </w:style>
  <w:style w:type="paragraph" w:styleId="ListBullet3">
    <w:name w:val="List Bullet 3"/>
    <w:basedOn w:val="Style75"/>
    <w:link w:val="31"/>
    <w:qFormat/>
    <w:pPr/>
    <w:rPr/>
  </w:style>
  <w:style w:type="paragraph" w:styleId="WW8Num14z81" w:customStyle="1">
    <w:name w:val="WW8Num14z8"/>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217" w:customStyle="1">
    <w:name w:val="Продолжение нумерованного списка 2"/>
    <w:basedOn w:val="Style75"/>
    <w:qFormat/>
    <w:pPr/>
    <w:rPr/>
  </w:style>
  <w:style w:type="paragraph" w:styleId="WW8Num11z01" w:customStyle="1">
    <w:name w:val="WW8Num11z0"/>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1z11" w:customStyle="1">
    <w:name w:val="WW8Num11z1"/>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yle83">
    <w:name w:val="Signature"/>
    <w:basedOn w:val="Normal"/>
    <w:pPr>
      <w:tabs>
        <w:tab w:val="clear" w:pos="709"/>
        <w:tab w:val="right" w:pos="31680" w:leader="none"/>
      </w:tabs>
      <w:jc w:val="left"/>
    </w:pPr>
    <w:rPr/>
  </w:style>
  <w:style w:type="paragraph" w:styleId="64">
    <w:name w:val="TOC 6"/>
    <w:basedOn w:val="134"/>
    <w:link w:val="610"/>
    <w:uiPriority w:val="39"/>
    <w:pPr>
      <w:tabs>
        <w:tab w:val="clear" w:pos="709"/>
        <w:tab w:val="right" w:pos="8223" w:leader="dot"/>
      </w:tabs>
    </w:pPr>
    <w:rPr/>
  </w:style>
  <w:style w:type="paragraph" w:styleId="WW8Num1z51" w:customStyle="1">
    <w:name w:val="WW8Num1z5"/>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yle84" w:customStyle="1">
    <w:name w:val="Горизонтальная линия"/>
    <w:basedOn w:val="Normal"/>
    <w:next w:val="Style74"/>
    <w:qFormat/>
    <w:pPr/>
    <w:rPr>
      <w:sz w:val="4"/>
    </w:rPr>
  </w:style>
  <w:style w:type="paragraph" w:styleId="74">
    <w:name w:val="TOC 7"/>
    <w:basedOn w:val="134"/>
    <w:link w:val="710"/>
    <w:uiPriority w:val="39"/>
    <w:pPr>
      <w:tabs>
        <w:tab w:val="clear" w:pos="709"/>
        <w:tab w:val="right" w:pos="7940" w:leader="dot"/>
      </w:tabs>
    </w:pPr>
    <w:rPr/>
  </w:style>
  <w:style w:type="paragraph" w:styleId="WW8Num1z21" w:customStyle="1">
    <w:name w:val="WW8Num1z2"/>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ListBullet5">
    <w:name w:val="List Bullet 5"/>
    <w:basedOn w:val="Style75"/>
    <w:qFormat/>
    <w:pPr/>
    <w:rPr/>
  </w:style>
  <w:style w:type="paragraph" w:styleId="WW8Num5z81" w:customStyle="1">
    <w:name w:val="WW8Num5z8"/>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9z61" w:customStyle="1">
    <w:name w:val="WW8Num9z6"/>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yle85">
    <w:name w:val="Header"/>
    <w:basedOn w:val="Normal"/>
    <w:pPr>
      <w:tabs>
        <w:tab w:val="clear" w:pos="709"/>
        <w:tab w:val="center" w:pos="4819" w:leader="none"/>
        <w:tab w:val="right" w:pos="9638" w:leader="none"/>
      </w:tabs>
    </w:pPr>
    <w:rPr/>
  </w:style>
  <w:style w:type="paragraph" w:styleId="Style86" w:customStyle="1">
    <w:name w:val="Верхний колонтитул справа"/>
    <w:basedOn w:val="Normal"/>
    <w:qFormat/>
    <w:pPr>
      <w:tabs>
        <w:tab w:val="clear" w:pos="709"/>
        <w:tab w:val="center" w:pos="4819" w:leader="none"/>
        <w:tab w:val="right" w:pos="9638" w:leader="none"/>
      </w:tabs>
      <w:jc w:val="right"/>
    </w:pPr>
    <w:rPr/>
  </w:style>
  <w:style w:type="paragraph" w:styleId="WW8Num10z11" w:customStyle="1">
    <w:name w:val="WW8Num10z1"/>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1z21" w:customStyle="1">
    <w:name w:val="WW8Num11z2"/>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ListParagraph">
    <w:name w:val="List Paragraph"/>
    <w:basedOn w:val="Standard1"/>
    <w:uiPriority w:val="34"/>
    <w:qFormat/>
    <w:pPr>
      <w:ind w:left="720" w:hanging="0"/>
    </w:pPr>
    <w:rPr/>
  </w:style>
  <w:style w:type="paragraph" w:styleId="414" w:customStyle="1">
    <w:name w:val="Конец нумерованного списка 4"/>
    <w:basedOn w:val="Style75"/>
    <w:next w:val="ListNumber4"/>
    <w:link w:val="46"/>
    <w:qFormat/>
    <w:pPr/>
    <w:rPr/>
  </w:style>
  <w:style w:type="paragraph" w:styleId="WW8Num1z61" w:customStyle="1">
    <w:name w:val="WW8Num1z6"/>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3z61" w:customStyle="1">
    <w:name w:val="WW8Num13z6"/>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Index2">
    <w:name w:val="index 2"/>
    <w:basedOn w:val="134"/>
    <w:qFormat/>
    <w:pPr/>
    <w:rPr/>
  </w:style>
  <w:style w:type="paragraph" w:styleId="ListNumber5">
    <w:name w:val="List Number 5"/>
    <w:basedOn w:val="Style75"/>
    <w:qFormat/>
    <w:pPr/>
    <w:rPr/>
  </w:style>
  <w:style w:type="paragraph" w:styleId="103" w:customStyle="1">
    <w:name w:val="Оглавление 10"/>
    <w:basedOn w:val="134"/>
    <w:qFormat/>
    <w:pPr>
      <w:tabs>
        <w:tab w:val="clear" w:pos="709"/>
        <w:tab w:val="right" w:pos="7091" w:leader="dot"/>
      </w:tabs>
    </w:pPr>
    <w:rPr/>
  </w:style>
  <w:style w:type="paragraph" w:styleId="218" w:customStyle="1">
    <w:name w:val="Начало маркированного списка 2"/>
    <w:basedOn w:val="Style75"/>
    <w:next w:val="ListBullet2"/>
    <w:link w:val="29"/>
    <w:qFormat/>
    <w:pPr/>
    <w:rPr/>
  </w:style>
  <w:style w:type="paragraph" w:styleId="WW8Num18z01" w:customStyle="1">
    <w:name w:val="WW8Num18z0"/>
    <w:qFormat/>
    <w:pPr>
      <w:widowControl/>
      <w:suppressAutoHyphens w:val="true"/>
      <w:bidi w:val="0"/>
      <w:spacing w:before="0" w:after="0"/>
      <w:jc w:val="left"/>
    </w:pPr>
    <w:rPr>
      <w:rFonts w:ascii="Times New Roman" w:hAnsi="Times New Roman" w:eastAsia="Times New Roman" w:cs="Times New Roman"/>
      <w:color w:val="1F1F1F"/>
      <w:kern w:val="0"/>
      <w:sz w:val="22"/>
      <w:szCs w:val="20"/>
      <w:lang w:val="ru-RU" w:eastAsia="ru-RU" w:bidi="ar-SA"/>
    </w:rPr>
  </w:style>
  <w:style w:type="paragraph" w:styleId="Endnote1" w:customStyle="1">
    <w:name w:val="Endnote"/>
    <w:basedOn w:val="Normal"/>
    <w:qFormat/>
    <w:pPr/>
    <w:rPr/>
  </w:style>
  <w:style w:type="paragraph" w:styleId="Style87" w:customStyle="1">
    <w:name w:val="Иллюстрация"/>
    <w:basedOn w:val="Caption"/>
    <w:qFormat/>
    <w:pPr/>
    <w:rPr/>
  </w:style>
  <w:style w:type="paragraph" w:styleId="WW8Num7z11" w:customStyle="1">
    <w:name w:val="WW8Num7z1"/>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yle88" w:customStyle="1">
    <w:name w:val="Исходный текст"/>
    <w:qFormat/>
    <w:pPr>
      <w:widowControl/>
      <w:suppressAutoHyphens w:val="true"/>
      <w:bidi w:val="0"/>
      <w:spacing w:before="0" w:after="0"/>
      <w:jc w:val="left"/>
    </w:pPr>
    <w:rPr>
      <w:rFonts w:ascii="Liberation Mono" w:hAnsi="Liberation Mono" w:eastAsia="Times New Roman" w:cs="Times New Roman"/>
      <w:color w:val="000000"/>
      <w:kern w:val="0"/>
      <w:sz w:val="28"/>
      <w:szCs w:val="20"/>
      <w:lang w:val="ru-RU" w:eastAsia="ru-RU" w:bidi="ar-SA"/>
    </w:rPr>
  </w:style>
  <w:style w:type="paragraph" w:styleId="WW8Num17z31" w:customStyle="1">
    <w:name w:val="WW8Num17z3"/>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5z31" w:customStyle="1">
    <w:name w:val="WW8Num15z3"/>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yle89" w:customStyle="1">
    <w:name w:val="Вертикальное направление символов"/>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122" w:customStyle="1">
    <w:name w:val="Текст1"/>
    <w:basedOn w:val="Caption"/>
    <w:qFormat/>
    <w:pPr/>
    <w:rPr/>
  </w:style>
  <w:style w:type="paragraph" w:styleId="WW8Num12z41" w:customStyle="1">
    <w:name w:val="WW8Num12z4"/>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7z01" w:customStyle="1">
    <w:name w:val="WW8Num17z0"/>
    <w:qFormat/>
    <w:pPr>
      <w:widowControl/>
      <w:suppressAutoHyphens w:val="true"/>
      <w:bidi w:val="0"/>
      <w:spacing w:before="0" w:after="0"/>
      <w:jc w:val="left"/>
    </w:pPr>
    <w:rPr>
      <w:rFonts w:ascii="Times New Roman" w:hAnsi="Times New Roman" w:eastAsia="Times New Roman" w:cs="Times New Roman"/>
      <w:color w:val="000000"/>
      <w:kern w:val="0"/>
      <w:sz w:val="22"/>
      <w:szCs w:val="20"/>
      <w:lang w:val="ru-RU" w:eastAsia="ru-RU" w:bidi="ar-SA"/>
    </w:rPr>
  </w:style>
  <w:style w:type="paragraph" w:styleId="WW8Num4z41" w:customStyle="1">
    <w:name w:val="WW8Num4z4"/>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1z61" w:customStyle="1">
    <w:name w:val="WW8Num11z6"/>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5z41" w:customStyle="1">
    <w:name w:val="WW8Num5z4"/>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4z51" w:customStyle="1">
    <w:name w:val="WW8Num14z5"/>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415" w:customStyle="1">
    <w:name w:val="Конец маркированного списка 4"/>
    <w:basedOn w:val="Style75"/>
    <w:next w:val="ListBullet4"/>
    <w:link w:val="4a"/>
    <w:qFormat/>
    <w:pPr/>
    <w:rPr/>
  </w:style>
  <w:style w:type="paragraph" w:styleId="Style90">
    <w:name w:val="Index Heading"/>
    <w:basedOn w:val="Style73"/>
    <w:pPr/>
    <w:rPr/>
  </w:style>
  <w:style w:type="paragraph" w:styleId="Style91" w:customStyle="1">
    <w:name w:val="Заголовок списка таблиц"/>
    <w:basedOn w:val="Style78"/>
    <w:qFormat/>
    <w:pPr/>
    <w:rPr/>
  </w:style>
  <w:style w:type="paragraph" w:styleId="219" w:customStyle="1">
    <w:name w:val="Указатель пользователя 2"/>
    <w:basedOn w:val="134"/>
    <w:qFormat/>
    <w:pPr>
      <w:tabs>
        <w:tab w:val="clear" w:pos="709"/>
        <w:tab w:val="right" w:pos="9355" w:leader="dot"/>
      </w:tabs>
    </w:pPr>
    <w:rPr/>
  </w:style>
  <w:style w:type="paragraph" w:styleId="Style92" w:customStyle="1">
    <w:name w:val="Переменная"/>
    <w:qFormat/>
    <w:pPr>
      <w:widowControl/>
      <w:suppressAutoHyphens w:val="true"/>
      <w:bidi w:val="0"/>
      <w:spacing w:before="0" w:after="0"/>
      <w:jc w:val="left"/>
    </w:pPr>
    <w:rPr>
      <w:rFonts w:ascii="Times New Roman" w:hAnsi="Times New Roman" w:eastAsia="Times New Roman" w:cs="Times New Roman"/>
      <w:i/>
      <w:color w:val="000000"/>
      <w:kern w:val="0"/>
      <w:sz w:val="28"/>
      <w:szCs w:val="20"/>
      <w:lang w:val="ru-RU" w:eastAsia="ru-RU" w:bidi="ar-SA"/>
    </w:rPr>
  </w:style>
  <w:style w:type="paragraph" w:styleId="WW8Num3z41" w:customStyle="1">
    <w:name w:val="WW8Num3z4"/>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5z11" w:customStyle="1">
    <w:name w:val="WW8Num5z1"/>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0z21" w:customStyle="1">
    <w:name w:val="WW8Num10z2"/>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3z41" w:customStyle="1">
    <w:name w:val="WW8Num13z4"/>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z81" w:customStyle="1">
    <w:name w:val="WW8Num1z8"/>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8z61" w:customStyle="1">
    <w:name w:val="WW8Num8z6"/>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7z61" w:customStyle="1">
    <w:name w:val="WW8Num17z6"/>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7z61" w:customStyle="1">
    <w:name w:val="WW8Num7z6"/>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5z41" w:customStyle="1">
    <w:name w:val="WW8Num15z4"/>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yle93" w:customStyle="1">
    <w:name w:val="Содержимое списка"/>
    <w:basedOn w:val="Normal"/>
    <w:qFormat/>
    <w:pPr/>
    <w:rPr/>
  </w:style>
  <w:style w:type="paragraph" w:styleId="ListBullet2">
    <w:name w:val="List Bullet 2"/>
    <w:basedOn w:val="Style75"/>
    <w:qFormat/>
    <w:pPr/>
    <w:rPr/>
  </w:style>
  <w:style w:type="paragraph" w:styleId="WW8Num9z51" w:customStyle="1">
    <w:name w:val="WW8Num9z5"/>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123" w:customStyle="1">
    <w:name w:val="Конец нумерованного списка 1"/>
    <w:basedOn w:val="Style75"/>
    <w:next w:val="ListNumber"/>
    <w:qFormat/>
    <w:pPr/>
    <w:rPr/>
  </w:style>
  <w:style w:type="paragraph" w:styleId="WW8Num1z71" w:customStyle="1">
    <w:name w:val="WW8Num1z7"/>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416" w:customStyle="1">
    <w:name w:val="Указатель пользователя 4"/>
    <w:basedOn w:val="134"/>
    <w:qFormat/>
    <w:pPr>
      <w:tabs>
        <w:tab w:val="clear" w:pos="709"/>
        <w:tab w:val="right" w:pos="8789" w:leader="dot"/>
      </w:tabs>
    </w:pPr>
    <w:rPr/>
  </w:style>
  <w:style w:type="paragraph" w:styleId="124" w:customStyle="1">
    <w:name w:val="Знак сноски1"/>
    <w:qFormat/>
    <w:pPr>
      <w:widowControl/>
      <w:suppressAutoHyphens w:val="true"/>
      <w:bidi w:val="0"/>
      <w:spacing w:before="0" w:after="0"/>
      <w:jc w:val="left"/>
    </w:pPr>
    <w:rPr>
      <w:rFonts w:ascii="Times New Roman" w:hAnsi="Times New Roman" w:eastAsia="Times New Roman" w:cs="Times New Roman"/>
      <w:color w:val="000000"/>
      <w:kern w:val="0"/>
      <w:sz w:val="28"/>
      <w:szCs w:val="20"/>
      <w:vertAlign w:val="superscript"/>
      <w:lang w:val="ru-RU" w:eastAsia="ru-RU" w:bidi="ar-SA"/>
    </w:rPr>
  </w:style>
  <w:style w:type="paragraph" w:styleId="WW8Num17z51" w:customStyle="1">
    <w:name w:val="WW8Num17z5"/>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4z31" w:customStyle="1">
    <w:name w:val="WW8Num14z3"/>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125" w:customStyle="1">
    <w:name w:val="Список таблиц 1"/>
    <w:basedOn w:val="134"/>
    <w:qFormat/>
    <w:pPr>
      <w:tabs>
        <w:tab w:val="clear" w:pos="709"/>
        <w:tab w:val="right" w:pos="9638" w:leader="dot"/>
      </w:tabs>
    </w:pPr>
    <w:rPr/>
  </w:style>
  <w:style w:type="paragraph" w:styleId="ListContinue5">
    <w:name w:val="List Continue 5"/>
    <w:basedOn w:val="Style75"/>
    <w:link w:val="510"/>
    <w:qFormat/>
    <w:pPr/>
    <w:rPr/>
  </w:style>
  <w:style w:type="paragraph" w:styleId="WW8Num7z81" w:customStyle="1">
    <w:name w:val="WW8Num7z8"/>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5z21" w:customStyle="1">
    <w:name w:val="WW8Num5z2"/>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7z71" w:customStyle="1">
    <w:name w:val="WW8Num7z7"/>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3z01" w:customStyle="1">
    <w:name w:val="WW8Num13z0"/>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8z31" w:customStyle="1">
    <w:name w:val="WW8Num8z3"/>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yle94">
    <w:name w:val="Body Text Indent"/>
    <w:basedOn w:val="Normal"/>
    <w:qFormat/>
    <w:pPr>
      <w:ind w:firstLine="709"/>
      <w:jc w:val="both"/>
    </w:pPr>
    <w:rPr/>
  </w:style>
  <w:style w:type="paragraph" w:styleId="512" w:customStyle="1">
    <w:name w:val="Начало маркированного списка 5"/>
    <w:basedOn w:val="Style75"/>
    <w:next w:val="ListBullet5"/>
    <w:link w:val="58"/>
    <w:qFormat/>
    <w:pPr/>
    <w:rPr/>
  </w:style>
  <w:style w:type="paragraph" w:styleId="ListNumber4">
    <w:name w:val="List Number 4"/>
    <w:basedOn w:val="Style75"/>
    <w:qFormat/>
    <w:pPr/>
    <w:rPr/>
  </w:style>
  <w:style w:type="paragraph" w:styleId="Style95" w:customStyle="1">
    <w:name w:val="Заголовок указателей пользователя"/>
    <w:basedOn w:val="Style78"/>
    <w:qFormat/>
    <w:pPr/>
    <w:rPr/>
  </w:style>
  <w:style w:type="paragraph" w:styleId="WW8Num18z21" w:customStyle="1">
    <w:name w:val="WW8Num18z2"/>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Index3">
    <w:name w:val="index 3"/>
    <w:basedOn w:val="134"/>
    <w:qFormat/>
    <w:pPr/>
    <w:rPr/>
  </w:style>
  <w:style w:type="paragraph" w:styleId="Style96" w:customStyle="1">
    <w:name w:val="Символ концевой сноски"/>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5z51" w:customStyle="1">
    <w:name w:val="WW8Num5z5"/>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andard1" w:customStyle="1">
    <w:name w:val="Standard"/>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7z21" w:customStyle="1">
    <w:name w:val="WW8Num7z2"/>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8z51" w:customStyle="1">
    <w:name w:val="WW8Num18z5"/>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yle97" w:customStyle="1">
    <w:name w:val="Колонтитул"/>
    <w:basedOn w:val="Standard1"/>
    <w:qFormat/>
    <w:pPr>
      <w:widowControl w:val="false"/>
      <w:spacing w:before="0" w:after="60"/>
      <w:jc w:val="both"/>
    </w:pPr>
    <w:rPr>
      <w:rFonts w:ascii="Arial" w:hAnsi="Arial"/>
      <w:spacing w:val="4"/>
      <w:sz w:val="17"/>
    </w:rPr>
  </w:style>
  <w:style w:type="paragraph" w:styleId="WW8Num16z21" w:customStyle="1">
    <w:name w:val="WW8Num16z2"/>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yle98" w:customStyle="1">
    <w:name w:val="Буквица"/>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2z61" w:customStyle="1">
    <w:name w:val="WW8Num12z6"/>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ListNumber2">
    <w:name w:val="List Number 2"/>
    <w:basedOn w:val="Style75"/>
    <w:qFormat/>
    <w:pPr/>
    <w:rPr/>
  </w:style>
  <w:style w:type="paragraph" w:styleId="Style99" w:customStyle="1">
    <w:name w:val="Символ сноски"/>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4z01" w:customStyle="1">
    <w:name w:val="WW8Num14z0"/>
    <w:qFormat/>
    <w:pPr>
      <w:widowControl/>
      <w:suppressAutoHyphens w:val="true"/>
      <w:bidi w:val="0"/>
      <w:spacing w:before="0" w:after="0"/>
      <w:jc w:val="left"/>
    </w:pPr>
    <w:rPr>
      <w:rFonts w:ascii="Times New Roman" w:hAnsi="Times New Roman" w:eastAsia="Times New Roman" w:cs="Times New Roman"/>
      <w:color w:val="000000"/>
      <w:spacing w:val="3"/>
      <w:kern w:val="0"/>
      <w:sz w:val="28"/>
      <w:szCs w:val="20"/>
      <w:lang w:val="ru-RU" w:eastAsia="ru-RU" w:bidi="ar-SA"/>
    </w:rPr>
  </w:style>
  <w:style w:type="paragraph" w:styleId="WW8Num2z81" w:customStyle="1">
    <w:name w:val="WW8Num2z8"/>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314">
    <w:name w:val="TOC 3"/>
    <w:basedOn w:val="134"/>
    <w:uiPriority w:val="39"/>
    <w:pPr>
      <w:tabs>
        <w:tab w:val="clear" w:pos="709"/>
        <w:tab w:val="right" w:pos="9072" w:leader="dot"/>
      </w:tabs>
    </w:pPr>
    <w:rPr/>
  </w:style>
  <w:style w:type="paragraph" w:styleId="WW8Num15z51" w:customStyle="1">
    <w:name w:val="WW8Num15z5"/>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7z41" w:customStyle="1">
    <w:name w:val="WW8Num7z4"/>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315" w:customStyle="1">
    <w:name w:val="Указатель пользователя 3"/>
    <w:basedOn w:val="134"/>
    <w:link w:val="39"/>
    <w:qFormat/>
    <w:pPr>
      <w:tabs>
        <w:tab w:val="clear" w:pos="709"/>
        <w:tab w:val="right" w:pos="9072" w:leader="dot"/>
      </w:tabs>
    </w:pPr>
    <w:rPr/>
  </w:style>
  <w:style w:type="paragraph" w:styleId="WW8Num18z71" w:customStyle="1">
    <w:name w:val="WW8Num18z7"/>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6z71" w:customStyle="1">
    <w:name w:val="WW8Num6z7"/>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2z01" w:customStyle="1">
    <w:name w:val="WW8Num12z0"/>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513" w:customStyle="1">
    <w:name w:val="Начало нумерованного списка 5"/>
    <w:basedOn w:val="Style75"/>
    <w:next w:val="ListNumber5"/>
    <w:qFormat/>
    <w:pPr/>
    <w:rPr/>
  </w:style>
  <w:style w:type="paragraph" w:styleId="WW8Num13z31" w:customStyle="1">
    <w:name w:val="WW8Num13z3"/>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6z71" w:customStyle="1">
    <w:name w:val="WW8Num16z7"/>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yle100" w:customStyle="1">
    <w:name w:val="Содержимое таблицы"/>
    <w:basedOn w:val="Normal"/>
    <w:qFormat/>
    <w:pPr/>
    <w:rPr/>
  </w:style>
  <w:style w:type="paragraph" w:styleId="Style101" w:customStyle="1">
    <w:name w:val="Заголовок таблицы"/>
    <w:basedOn w:val="Style100"/>
    <w:qFormat/>
    <w:pPr/>
    <w:rPr>
      <w:b/>
    </w:rPr>
  </w:style>
  <w:style w:type="paragraph" w:styleId="WW8Num6z21" w:customStyle="1">
    <w:name w:val="WW8Num6z2"/>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3z01" w:customStyle="1">
    <w:name w:val="WW8Num3z0"/>
    <w:qFormat/>
    <w:pPr>
      <w:widowControl/>
      <w:suppressAutoHyphens w:val="true"/>
      <w:bidi w:val="0"/>
      <w:spacing w:before="0" w:after="0"/>
      <w:jc w:val="left"/>
    </w:pPr>
    <w:rPr>
      <w:rFonts w:ascii="PT Astra Serif" w:hAnsi="PT Astra Serif" w:eastAsia="Times New Roman" w:cs="Times New Roman"/>
      <w:color w:val="000000"/>
      <w:kern w:val="0"/>
      <w:sz w:val="28"/>
      <w:szCs w:val="20"/>
      <w:lang w:val="ru-RU" w:eastAsia="ru-RU" w:bidi="ar-SA"/>
    </w:rPr>
  </w:style>
  <w:style w:type="paragraph" w:styleId="WW8Num5z01" w:customStyle="1">
    <w:name w:val="WW8Num5z0"/>
    <w:qFormat/>
    <w:pPr>
      <w:widowControl/>
      <w:suppressAutoHyphens w:val="true"/>
      <w:bidi w:val="0"/>
      <w:spacing w:before="0" w:after="0"/>
      <w:jc w:val="left"/>
    </w:pPr>
    <w:rPr>
      <w:rFonts w:ascii="Times New Roman" w:hAnsi="Times New Roman" w:eastAsia="Times New Roman" w:cs="Times New Roman"/>
      <w:b/>
      <w:color w:val="000000"/>
      <w:kern w:val="0"/>
      <w:sz w:val="24"/>
      <w:szCs w:val="20"/>
      <w:lang w:val="ru-RU" w:eastAsia="ru-RU" w:bidi="ar-SA"/>
    </w:rPr>
  </w:style>
  <w:style w:type="paragraph" w:styleId="WW8Num8z01" w:customStyle="1">
    <w:name w:val="WW8Num8z0"/>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104" w:customStyle="1">
    <w:name w:val="Указатель пользователя 10"/>
    <w:basedOn w:val="134"/>
    <w:link w:val="101"/>
    <w:qFormat/>
    <w:pPr>
      <w:tabs>
        <w:tab w:val="clear" w:pos="709"/>
        <w:tab w:val="right" w:pos="7091" w:leader="dot"/>
      </w:tabs>
    </w:pPr>
    <w:rPr/>
  </w:style>
  <w:style w:type="paragraph" w:styleId="WW8Num6z61" w:customStyle="1">
    <w:name w:val="WW8Num6z6"/>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3z71" w:customStyle="1">
    <w:name w:val="WW8Num3z7"/>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126" w:customStyle="1">
    <w:name w:val="Номер страницы1"/>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0z61" w:customStyle="1">
    <w:name w:val="WW8Num10z6"/>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2z21" w:customStyle="1">
    <w:name w:val="WW8Num2z2"/>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yle102" w:customStyle="1">
    <w:name w:val="Фуригана"/>
    <w:qFormat/>
    <w:pPr>
      <w:widowControl/>
      <w:suppressAutoHyphens w:val="true"/>
      <w:bidi w:val="0"/>
      <w:spacing w:before="0" w:after="0"/>
      <w:jc w:val="left"/>
    </w:pPr>
    <w:rPr>
      <w:rFonts w:ascii="Times New Roman" w:hAnsi="Times New Roman" w:eastAsia="Times New Roman" w:cs="Times New Roman"/>
      <w:color w:val="000000"/>
      <w:kern w:val="0"/>
      <w:sz w:val="12"/>
      <w:szCs w:val="20"/>
      <w:lang w:val="ru-RU" w:eastAsia="ru-RU" w:bidi="ar-SA"/>
    </w:rPr>
  </w:style>
  <w:style w:type="paragraph" w:styleId="WW8Num11z71" w:customStyle="1">
    <w:name w:val="WW8Num11z7"/>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5z61" w:customStyle="1">
    <w:name w:val="WW8Num5z6"/>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1z81" w:customStyle="1">
    <w:name w:val="WW8Num11z8"/>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5z71" w:customStyle="1">
    <w:name w:val="WW8Num5z7"/>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1z41" w:customStyle="1">
    <w:name w:val="WW8Num11z4"/>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220" w:customStyle="1">
    <w:name w:val="Начало нумерованного списка 2"/>
    <w:basedOn w:val="Style75"/>
    <w:next w:val="ListNumber2"/>
    <w:qFormat/>
    <w:pPr/>
    <w:rPr/>
  </w:style>
  <w:style w:type="paragraph" w:styleId="Index1">
    <w:name w:val="index 1"/>
    <w:basedOn w:val="134"/>
    <w:qFormat/>
    <w:pPr/>
    <w:rPr/>
  </w:style>
  <w:style w:type="paragraph" w:styleId="221" w:customStyle="1">
    <w:name w:val="Конец нумерованного списка 2"/>
    <w:basedOn w:val="Style75"/>
    <w:next w:val="ListNumber2"/>
    <w:qFormat/>
    <w:pPr/>
    <w:rPr/>
  </w:style>
  <w:style w:type="paragraph" w:styleId="WW8Num1z11" w:customStyle="1">
    <w:name w:val="WW8Num1z1"/>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127" w:customStyle="1">
    <w:name w:val="Выделение1"/>
    <w:qFormat/>
    <w:pPr>
      <w:widowControl/>
      <w:suppressAutoHyphens w:val="true"/>
      <w:bidi w:val="0"/>
      <w:spacing w:before="0" w:after="0"/>
      <w:jc w:val="left"/>
    </w:pPr>
    <w:rPr>
      <w:rFonts w:ascii="Times New Roman" w:hAnsi="Times New Roman" w:eastAsia="Times New Roman" w:cs="Times New Roman"/>
      <w:i/>
      <w:color w:val="000000"/>
      <w:kern w:val="0"/>
      <w:sz w:val="28"/>
      <w:szCs w:val="20"/>
      <w:lang w:val="ru-RU" w:eastAsia="ru-RU" w:bidi="ar-SA"/>
    </w:rPr>
  </w:style>
  <w:style w:type="paragraph" w:styleId="WW8Num2z01" w:customStyle="1">
    <w:name w:val="WW8Num2z0"/>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4z61" w:customStyle="1">
    <w:name w:val="WW8Num4z6"/>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yle103" w:customStyle="1">
    <w:name w:val="Содержимое врезки"/>
    <w:basedOn w:val="Normal"/>
    <w:qFormat/>
    <w:pPr/>
    <w:rPr/>
  </w:style>
  <w:style w:type="paragraph" w:styleId="WW8Num12z21" w:customStyle="1">
    <w:name w:val="WW8Num12z2"/>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75" w:customStyle="1">
    <w:name w:val="Основной текст (7)"/>
    <w:basedOn w:val="Standard1"/>
    <w:link w:val="75"/>
    <w:qFormat/>
    <w:pPr>
      <w:widowControl w:val="false"/>
      <w:spacing w:lineRule="exact" w:line="182" w:before="240" w:after="0"/>
      <w:jc w:val="both"/>
    </w:pPr>
    <w:rPr>
      <w:rFonts w:ascii="Arial" w:hAnsi="Arial"/>
      <w:b/>
      <w:spacing w:val="-1"/>
      <w:sz w:val="14"/>
    </w:rPr>
  </w:style>
  <w:style w:type="paragraph" w:styleId="WW8Num7z01" w:customStyle="1">
    <w:name w:val="WW8Num7z0"/>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1z51" w:customStyle="1">
    <w:name w:val="WW8Num11z5"/>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2z61" w:customStyle="1">
    <w:name w:val="WW8Num2z6"/>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3z81" w:customStyle="1">
    <w:name w:val="WW8Num3z8"/>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8z11" w:customStyle="1">
    <w:name w:val="WW8Num8z1"/>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6z61" w:customStyle="1">
    <w:name w:val="WW8Num16z6"/>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6z41" w:customStyle="1">
    <w:name w:val="WW8Num6z4"/>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z41" w:customStyle="1">
    <w:name w:val="WW8Num1z4"/>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5z01" w:customStyle="1">
    <w:name w:val="WW8Num15z0"/>
    <w:qFormat/>
    <w:pPr>
      <w:widowControl/>
      <w:suppressAutoHyphens w:val="true"/>
      <w:bidi w:val="0"/>
      <w:spacing w:before="0" w:after="0"/>
      <w:jc w:val="left"/>
    </w:pPr>
    <w:rPr>
      <w:rFonts w:ascii="Times New Roman" w:hAnsi="Times New Roman" w:eastAsia="Times New Roman" w:cs="Times New Roman"/>
      <w:color w:val="000000"/>
      <w:spacing w:val="2"/>
      <w:kern w:val="0"/>
      <w:sz w:val="28"/>
      <w:szCs w:val="20"/>
      <w:lang w:val="ru-RU" w:eastAsia="ru-RU" w:bidi="ar-SA"/>
    </w:rPr>
  </w:style>
  <w:style w:type="paragraph" w:styleId="WW8Num10z71" w:customStyle="1">
    <w:name w:val="WW8Num10z7"/>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3z31" w:customStyle="1">
    <w:name w:val="WW8Num3z3"/>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3f3f3f3f3f3f3f1" w:customStyle="1">
    <w:name w:val="Б3fа3fз3fо3fв3fы3fй3f"/>
    <w:qFormat/>
    <w:pPr>
      <w:widowControl/>
      <w:suppressAutoHyphens w:val="true"/>
      <w:bidi w:val="0"/>
      <w:spacing w:lineRule="atLeast" w:line="200" w:before="0" w:after="0"/>
      <w:jc w:val="left"/>
    </w:pPr>
    <w:rPr>
      <w:rFonts w:ascii="Lucida Sans" w:hAnsi="Lucida Sans" w:eastAsia="Times New Roman" w:cs="Times New Roman"/>
      <w:color w:val="000000"/>
      <w:kern w:val="0"/>
      <w:sz w:val="36"/>
      <w:szCs w:val="20"/>
      <w:lang w:val="ru-RU" w:eastAsia="ru-RU" w:bidi="ar-SA"/>
    </w:rPr>
  </w:style>
  <w:style w:type="paragraph" w:styleId="Style104" w:customStyle="1">
    <w:name w:val="Заголовок списка иллюстраций"/>
    <w:basedOn w:val="Style78"/>
    <w:qFormat/>
    <w:pPr/>
    <w:rPr/>
  </w:style>
  <w:style w:type="paragraph" w:styleId="WW8Num18z41" w:customStyle="1">
    <w:name w:val="WW8Num18z4"/>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2z31" w:customStyle="1">
    <w:name w:val="WW8Num12z3"/>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yle105" w:customStyle="1">
    <w:name w:val="Обратный отступ"/>
    <w:basedOn w:val="Style74"/>
    <w:qFormat/>
    <w:pPr>
      <w:tabs>
        <w:tab w:val="clear" w:pos="709"/>
        <w:tab w:val="left" w:pos="0" w:leader="none"/>
      </w:tabs>
    </w:pPr>
    <w:rPr/>
  </w:style>
  <w:style w:type="paragraph" w:styleId="Style106" w:customStyle="1">
    <w:name w:val="Разделитель предметного указателя"/>
    <w:basedOn w:val="134"/>
    <w:qFormat/>
    <w:pPr/>
    <w:rPr/>
  </w:style>
  <w:style w:type="paragraph" w:styleId="WW8Num4z31" w:customStyle="1">
    <w:name w:val="WW8Num4z3"/>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2z71" w:customStyle="1">
    <w:name w:val="WW8Num12z7"/>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Envelopereturn">
    <w:name w:val="envelope return"/>
    <w:basedOn w:val="Normal"/>
    <w:qFormat/>
    <w:pPr/>
    <w:rPr/>
  </w:style>
  <w:style w:type="paragraph" w:styleId="WW8Num17z71" w:customStyle="1">
    <w:name w:val="WW8Num17z7"/>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3z61" w:customStyle="1">
    <w:name w:val="WW8Num3z6"/>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yle107" w:customStyle="1">
    <w:name w:val="Пример"/>
    <w:qFormat/>
    <w:pPr>
      <w:widowControl/>
      <w:suppressAutoHyphens w:val="true"/>
      <w:bidi w:val="0"/>
      <w:spacing w:before="0" w:after="0"/>
      <w:jc w:val="left"/>
    </w:pPr>
    <w:rPr>
      <w:rFonts w:ascii="Liberation Mono" w:hAnsi="Liberation Mono" w:eastAsia="Times New Roman" w:cs="Times New Roman"/>
      <w:color w:val="000000"/>
      <w:kern w:val="0"/>
      <w:sz w:val="28"/>
      <w:szCs w:val="20"/>
      <w:lang w:val="ru-RU" w:eastAsia="ru-RU" w:bidi="ar-SA"/>
    </w:rPr>
  </w:style>
  <w:style w:type="paragraph" w:styleId="Style108" w:customStyle="1">
    <w:name w:val="Символы названия"/>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316" w:customStyle="1">
    <w:name w:val="Начало маркированного списка 3"/>
    <w:basedOn w:val="Style75"/>
    <w:next w:val="ListBullet3"/>
    <w:qFormat/>
    <w:pPr/>
    <w:rPr/>
  </w:style>
  <w:style w:type="paragraph" w:styleId="128" w:customStyle="1">
    <w:name w:val="Библиография 1"/>
    <w:basedOn w:val="134"/>
    <w:qFormat/>
    <w:pPr>
      <w:tabs>
        <w:tab w:val="clear" w:pos="709"/>
        <w:tab w:val="right" w:pos="9638" w:leader="dot"/>
      </w:tabs>
    </w:pPr>
    <w:rPr/>
  </w:style>
  <w:style w:type="paragraph" w:styleId="WW8Num2z11" w:customStyle="1">
    <w:name w:val="WW8Num2z1"/>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7z41" w:customStyle="1">
    <w:name w:val="WW8Num17z4"/>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129" w:customStyle="1">
    <w:name w:val="Гиперссылка1"/>
    <w:qFormat/>
    <w:pPr>
      <w:widowControl/>
      <w:suppressAutoHyphens w:val="true"/>
      <w:bidi w:val="0"/>
      <w:spacing w:before="0" w:after="0"/>
      <w:jc w:val="left"/>
    </w:pPr>
    <w:rPr>
      <w:rFonts w:ascii="Times New Roman" w:hAnsi="Times New Roman" w:eastAsia="Times New Roman" w:cs="Times New Roman"/>
      <w:color w:val="000080"/>
      <w:kern w:val="0"/>
      <w:sz w:val="28"/>
      <w:szCs w:val="20"/>
      <w:u w:val="single"/>
      <w:lang w:val="ru-RU" w:eastAsia="ru-RU" w:bidi="ar-SA"/>
    </w:rPr>
  </w:style>
  <w:style w:type="paragraph" w:styleId="Footnote1" w:customStyle="1">
    <w:name w:val="Footnote"/>
    <w:basedOn w:val="Normal"/>
    <w:qFormat/>
    <w:pPr>
      <w:jc w:val="left"/>
    </w:pPr>
    <w:rPr/>
  </w:style>
  <w:style w:type="paragraph" w:styleId="WW8Num10z81" w:customStyle="1">
    <w:name w:val="WW8Num10z8"/>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6z31" w:customStyle="1">
    <w:name w:val="WW8Num6z3"/>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8z81" w:customStyle="1">
    <w:name w:val="WW8Num8z8"/>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7z11" w:customStyle="1">
    <w:name w:val="WW8Num17z1"/>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130">
    <w:name w:val="TOC 1"/>
    <w:basedOn w:val="134"/>
    <w:uiPriority w:val="39"/>
    <w:pPr>
      <w:tabs>
        <w:tab w:val="clear" w:pos="709"/>
        <w:tab w:val="right" w:pos="9638" w:leader="dot"/>
      </w:tabs>
    </w:pPr>
    <w:rPr/>
  </w:style>
  <w:style w:type="paragraph" w:styleId="317" w:customStyle="1">
    <w:name w:val="Основной текст (3)"/>
    <w:basedOn w:val="Standard1"/>
    <w:qFormat/>
    <w:pPr>
      <w:widowControl w:val="false"/>
      <w:spacing w:before="0" w:after="240"/>
      <w:jc w:val="both"/>
    </w:pPr>
    <w:rPr>
      <w:rFonts w:ascii="Arial" w:hAnsi="Arial"/>
      <w:spacing w:val="1"/>
      <w:sz w:val="12"/>
    </w:rPr>
  </w:style>
  <w:style w:type="paragraph" w:styleId="ListBullet4">
    <w:name w:val="List Bullet 4"/>
    <w:basedOn w:val="Style75"/>
    <w:qFormat/>
    <w:pPr/>
    <w:rPr/>
  </w:style>
  <w:style w:type="paragraph" w:styleId="WW8Num10z01" w:customStyle="1">
    <w:name w:val="WW8Num10z0"/>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85" w:customStyle="1">
    <w:name w:val="Основной текст (8)"/>
    <w:basedOn w:val="Standard1"/>
    <w:link w:val="83"/>
    <w:qFormat/>
    <w:pPr>
      <w:widowControl w:val="false"/>
      <w:spacing w:lineRule="exact" w:line="182"/>
      <w:jc w:val="both"/>
    </w:pPr>
    <w:rPr>
      <w:rFonts w:ascii="Arial" w:hAnsi="Arial"/>
      <w:spacing w:val="2"/>
      <w:sz w:val="14"/>
    </w:rPr>
  </w:style>
  <w:style w:type="paragraph" w:styleId="Style109">
    <w:name w:val="Salutation"/>
    <w:basedOn w:val="Normal"/>
    <w:pPr/>
    <w:rPr/>
  </w:style>
  <w:style w:type="paragraph" w:styleId="WW8Num1z01" w:customStyle="1">
    <w:name w:val="WW8Num1z0"/>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76" w:customStyle="1">
    <w:name w:val="Указатель пользователя 7"/>
    <w:basedOn w:val="134"/>
    <w:link w:val="74"/>
    <w:qFormat/>
    <w:pPr>
      <w:tabs>
        <w:tab w:val="clear" w:pos="709"/>
        <w:tab w:val="right" w:pos="7940" w:leader="dot"/>
      </w:tabs>
    </w:pPr>
    <w:rPr/>
  </w:style>
  <w:style w:type="paragraph" w:styleId="417" w:customStyle="1">
    <w:name w:val="Продолжение нумерованного списка 4"/>
    <w:basedOn w:val="Style75"/>
    <w:qFormat/>
    <w:pPr/>
    <w:rPr/>
  </w:style>
  <w:style w:type="paragraph" w:styleId="Tableofauthorities">
    <w:name w:val="table of authorities"/>
    <w:basedOn w:val="Style78"/>
    <w:qFormat/>
    <w:pPr/>
    <w:rPr/>
  </w:style>
  <w:style w:type="paragraph" w:styleId="WW8Num4z51" w:customStyle="1">
    <w:name w:val="WW8Num4z5"/>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8z71" w:customStyle="1">
    <w:name w:val="WW8Num8z7"/>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Toaheading">
    <w:name w:val="toa heading"/>
    <w:basedOn w:val="Style78"/>
    <w:next w:val="130"/>
    <w:qFormat/>
    <w:pPr/>
    <w:rPr/>
  </w:style>
  <w:style w:type="paragraph" w:styleId="WW8Num14z21" w:customStyle="1">
    <w:name w:val="WW8Num14z2"/>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4z21" w:customStyle="1">
    <w:name w:val="WW8Num4z2"/>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418" w:customStyle="1">
    <w:name w:val="Начало нумерованного списка 4"/>
    <w:basedOn w:val="Style75"/>
    <w:next w:val="ListNumber4"/>
    <w:qFormat/>
    <w:pPr/>
    <w:rPr/>
  </w:style>
  <w:style w:type="paragraph" w:styleId="WW8Num12z51" w:customStyle="1">
    <w:name w:val="WW8Num12z5"/>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8z41" w:customStyle="1">
    <w:name w:val="WW8Num8z4"/>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7z21" w:customStyle="1">
    <w:name w:val="WW8Num17z2"/>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94">
    <w:name w:val="TOC 9"/>
    <w:basedOn w:val="134"/>
    <w:link w:val="910"/>
    <w:uiPriority w:val="39"/>
    <w:pPr>
      <w:tabs>
        <w:tab w:val="clear" w:pos="709"/>
        <w:tab w:val="right" w:pos="7374" w:leader="dot"/>
      </w:tabs>
    </w:pPr>
    <w:rPr/>
  </w:style>
  <w:style w:type="paragraph" w:styleId="131" w:customStyle="1">
    <w:name w:val="Начало маркированного списка 1"/>
    <w:basedOn w:val="Style75"/>
    <w:next w:val="ListBullet"/>
    <w:qFormat/>
    <w:pPr/>
    <w:rPr/>
  </w:style>
  <w:style w:type="paragraph" w:styleId="Style110" w:customStyle="1">
    <w:name w:val="Ссылка указателя"/>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ListContinue2">
    <w:name w:val="List Continue 2"/>
    <w:basedOn w:val="Style75"/>
    <w:qFormat/>
    <w:pPr/>
    <w:rPr/>
  </w:style>
  <w:style w:type="paragraph" w:styleId="ListContinue3">
    <w:name w:val="List Continue 3"/>
    <w:basedOn w:val="Style75"/>
    <w:qFormat/>
    <w:pPr/>
    <w:rPr/>
  </w:style>
  <w:style w:type="paragraph" w:styleId="WW8Num1z31" w:customStyle="1">
    <w:name w:val="WW8Num1z3"/>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9z11" w:customStyle="1">
    <w:name w:val="WW8Num9z1"/>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132" w:customStyle="1">
    <w:name w:val="Конец маркированного списка 1"/>
    <w:basedOn w:val="Style75"/>
    <w:next w:val="ListBullet"/>
    <w:qFormat/>
    <w:pPr/>
    <w:rPr/>
  </w:style>
  <w:style w:type="paragraph" w:styleId="Style111" w:customStyle="1">
    <w:name w:val="Верхний колонтитул слева"/>
    <w:basedOn w:val="Normal"/>
    <w:qFormat/>
    <w:pPr>
      <w:tabs>
        <w:tab w:val="clear" w:pos="709"/>
        <w:tab w:val="center" w:pos="4819" w:leader="none"/>
        <w:tab w:val="right" w:pos="9638" w:leader="none"/>
      </w:tabs>
      <w:jc w:val="left"/>
    </w:pPr>
    <w:rPr/>
  </w:style>
  <w:style w:type="paragraph" w:styleId="WW8Num18z31" w:customStyle="1">
    <w:name w:val="WW8Num18z3"/>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yle112" w:customStyle="1">
    <w:name w:val="Таблица"/>
    <w:basedOn w:val="Caption"/>
    <w:qFormat/>
    <w:pPr/>
    <w:rPr/>
  </w:style>
  <w:style w:type="paragraph" w:styleId="WW8Num12z11" w:customStyle="1">
    <w:name w:val="WW8Num12z1"/>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8z81" w:customStyle="1">
    <w:name w:val="WW8Num18z8"/>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1z31" w:customStyle="1">
    <w:name w:val="WW8Num11z3"/>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514" w:customStyle="1">
    <w:name w:val="Конец нумерованного списка 5"/>
    <w:basedOn w:val="Style75"/>
    <w:next w:val="ListNumber5"/>
    <w:qFormat/>
    <w:pPr/>
    <w:rPr/>
  </w:style>
  <w:style w:type="paragraph" w:styleId="WW8Num2z31" w:customStyle="1">
    <w:name w:val="WW8Num2z3"/>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ListNumber3">
    <w:name w:val="List Number 3"/>
    <w:basedOn w:val="Style75"/>
    <w:qFormat/>
    <w:pPr/>
    <w:rPr/>
  </w:style>
  <w:style w:type="paragraph" w:styleId="318" w:customStyle="1">
    <w:name w:val="Начало нумерованного списка 3"/>
    <w:basedOn w:val="Style75"/>
    <w:next w:val="ListNumber3"/>
    <w:qFormat/>
    <w:pPr/>
    <w:rPr/>
  </w:style>
  <w:style w:type="paragraph" w:styleId="515" w:customStyle="1">
    <w:name w:val="Продолжение нумерованного списка 5"/>
    <w:basedOn w:val="Style75"/>
    <w:qFormat/>
    <w:pPr/>
    <w:rPr/>
  </w:style>
  <w:style w:type="paragraph" w:styleId="WW8Num7z31" w:customStyle="1">
    <w:name w:val="WW8Num7z3"/>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9z71" w:customStyle="1">
    <w:name w:val="WW8Num9z7"/>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yle113" w:customStyle="1">
    <w:name w:val="Заголовок списка"/>
    <w:basedOn w:val="Normal"/>
    <w:next w:val="Style93"/>
    <w:qFormat/>
    <w:pPr/>
    <w:rPr/>
  </w:style>
  <w:style w:type="paragraph" w:styleId="ListNumber">
    <w:name w:val="List Number"/>
    <w:basedOn w:val="Style75"/>
    <w:qFormat/>
    <w:pPr/>
    <w:rPr/>
  </w:style>
  <w:style w:type="paragraph" w:styleId="Style114" w:customStyle="1">
    <w:name w:val="Гриф_Экземпляр"/>
    <w:basedOn w:val="Normal"/>
    <w:qFormat/>
    <w:pPr/>
    <w:rPr>
      <w:sz w:val="24"/>
    </w:rPr>
  </w:style>
  <w:style w:type="paragraph" w:styleId="86">
    <w:name w:val="TOC 8"/>
    <w:basedOn w:val="134"/>
    <w:link w:val="810"/>
    <w:uiPriority w:val="39"/>
    <w:pPr>
      <w:tabs>
        <w:tab w:val="clear" w:pos="709"/>
        <w:tab w:val="right" w:pos="7657" w:leader="dot"/>
      </w:tabs>
    </w:pPr>
    <w:rPr/>
  </w:style>
  <w:style w:type="paragraph" w:styleId="Tableoffigures">
    <w:name w:val="table of figures"/>
    <w:basedOn w:val="Caption"/>
    <w:qFormat/>
    <w:pPr/>
    <w:rPr/>
  </w:style>
  <w:style w:type="paragraph" w:styleId="105" w:customStyle="1">
    <w:name w:val="Заголовок 10"/>
    <w:basedOn w:val="Style78"/>
    <w:next w:val="Style74"/>
    <w:link w:val="104"/>
    <w:qFormat/>
    <w:pPr>
      <w:spacing w:before="0" w:after="0"/>
    </w:pPr>
    <w:rPr/>
  </w:style>
  <w:style w:type="paragraph" w:styleId="WW8Num4z81" w:customStyle="1">
    <w:name w:val="WW8Num4z8"/>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133" w:customStyle="1">
    <w:name w:val="Продолжение нумерованного списка 1"/>
    <w:basedOn w:val="Style75"/>
    <w:qFormat/>
    <w:pPr/>
    <w:rPr/>
  </w:style>
  <w:style w:type="paragraph" w:styleId="Style115" w:customStyle="1">
    <w:name w:val="Текст в заданном формате"/>
    <w:basedOn w:val="Normal"/>
    <w:qFormat/>
    <w:pPr/>
    <w:rPr/>
  </w:style>
  <w:style w:type="paragraph" w:styleId="Default1" w:customStyle="1">
    <w:name w:val="Default"/>
    <w:qFormat/>
    <w:pPr>
      <w:widowControl/>
      <w:suppressAutoHyphens w:val="true"/>
      <w:bidi w:val="0"/>
      <w:spacing w:before="0" w:after="0"/>
      <w:jc w:val="left"/>
    </w:pPr>
    <w:rPr>
      <w:rFonts w:ascii="Times New Roman" w:hAnsi="Times New Roman" w:eastAsia="Times New Roman" w:cs="Times New Roman"/>
      <w:color w:val="000000"/>
      <w:kern w:val="0"/>
      <w:sz w:val="24"/>
      <w:szCs w:val="20"/>
      <w:lang w:val="ru-RU" w:eastAsia="ru-RU" w:bidi="ar-SA"/>
    </w:rPr>
  </w:style>
  <w:style w:type="paragraph" w:styleId="222" w:customStyle="1">
    <w:name w:val="Основной текст (2)"/>
    <w:basedOn w:val="Standard1"/>
    <w:qFormat/>
    <w:pPr>
      <w:widowControl w:val="false"/>
      <w:spacing w:lineRule="exact" w:line="274" w:before="240" w:after="0"/>
    </w:pPr>
    <w:rPr>
      <w:rFonts w:ascii="Arial" w:hAnsi="Arial"/>
      <w:b/>
      <w:spacing w:val="-3"/>
      <w:sz w:val="22"/>
    </w:rPr>
  </w:style>
  <w:style w:type="paragraph" w:styleId="Style116" w:customStyle="1">
    <w:name w:val="Основной элемент указателя"/>
    <w:qFormat/>
    <w:pPr>
      <w:widowControl/>
      <w:suppressAutoHyphens w:val="true"/>
      <w:bidi w:val="0"/>
      <w:spacing w:before="0" w:after="0"/>
      <w:jc w:val="left"/>
    </w:pPr>
    <w:rPr>
      <w:rFonts w:ascii="Times New Roman" w:hAnsi="Times New Roman" w:eastAsia="Times New Roman" w:cs="Times New Roman"/>
      <w:b/>
      <w:color w:val="000000"/>
      <w:kern w:val="0"/>
      <w:sz w:val="28"/>
      <w:szCs w:val="20"/>
      <w:lang w:val="ru-RU" w:eastAsia="ru-RU" w:bidi="ar-SA"/>
    </w:rPr>
  </w:style>
  <w:style w:type="paragraph" w:styleId="319" w:customStyle="1">
    <w:name w:val="Продолжение нумерованного списка 3"/>
    <w:basedOn w:val="Style75"/>
    <w:qFormat/>
    <w:pPr/>
    <w:rPr/>
  </w:style>
  <w:style w:type="paragraph" w:styleId="134" w:customStyle="1">
    <w:name w:val="Указатель1"/>
    <w:basedOn w:val="Normal"/>
    <w:link w:val="19"/>
    <w:qFormat/>
    <w:pPr>
      <w:jc w:val="left"/>
    </w:pPr>
    <w:rPr/>
  </w:style>
  <w:style w:type="paragraph" w:styleId="WW8Num6z11" w:customStyle="1">
    <w:name w:val="WW8Num6z1"/>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223" w:customStyle="1">
    <w:name w:val="Конец маркированного списка 2"/>
    <w:basedOn w:val="Style75"/>
    <w:next w:val="ListBullet2"/>
    <w:qFormat/>
    <w:pPr/>
    <w:rPr/>
  </w:style>
  <w:style w:type="paragraph" w:styleId="WW8Num4z11" w:customStyle="1">
    <w:name w:val="WW8Num4z1"/>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8z51" w:customStyle="1">
    <w:name w:val="WW8Num8z5"/>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135" w:customStyle="1">
    <w:name w:val="Основной шрифт абзаца1"/>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5z81" w:customStyle="1">
    <w:name w:val="WW8Num15z8"/>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4z01" w:customStyle="1">
    <w:name w:val="WW8Num4z0"/>
    <w:qFormat/>
    <w:pPr>
      <w:widowControl/>
      <w:suppressAutoHyphens w:val="true"/>
      <w:bidi w:val="0"/>
      <w:spacing w:before="0" w:after="0"/>
      <w:jc w:val="left"/>
    </w:pPr>
    <w:rPr>
      <w:rFonts w:ascii="Times New Roman" w:hAnsi="Times New Roman" w:eastAsia="Times New Roman" w:cs="Times New Roman"/>
      <w:b/>
      <w:color w:val="000000"/>
      <w:kern w:val="0"/>
      <w:sz w:val="24"/>
      <w:szCs w:val="20"/>
      <w:lang w:val="ru-RU" w:eastAsia="ru-RU" w:bidi="ar-SA"/>
    </w:rPr>
  </w:style>
  <w:style w:type="paragraph" w:styleId="WW8Num10z31" w:customStyle="1">
    <w:name w:val="WW8Num10z3"/>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419" w:customStyle="1">
    <w:name w:val="Основной текст (4)"/>
    <w:basedOn w:val="Standard1"/>
    <w:qFormat/>
    <w:pPr>
      <w:widowControl w:val="false"/>
      <w:spacing w:before="240" w:after="0"/>
      <w:ind w:left="260" w:hanging="260"/>
      <w:jc w:val="both"/>
    </w:pPr>
    <w:rPr>
      <w:rFonts w:ascii="Arial" w:hAnsi="Arial"/>
      <w:b/>
      <w:spacing w:val="3"/>
      <w:sz w:val="17"/>
    </w:rPr>
  </w:style>
  <w:style w:type="paragraph" w:styleId="WW8Num10z51" w:customStyle="1">
    <w:name w:val="WW8Num10z5"/>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136" w:customStyle="1">
    <w:name w:val="Номер строки1"/>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516">
    <w:name w:val="TOC 5"/>
    <w:basedOn w:val="134"/>
    <w:uiPriority w:val="39"/>
    <w:pPr>
      <w:tabs>
        <w:tab w:val="clear" w:pos="709"/>
        <w:tab w:val="right" w:pos="8506" w:leader="dot"/>
      </w:tabs>
    </w:pPr>
    <w:rPr/>
  </w:style>
  <w:style w:type="paragraph" w:styleId="WW8Num4z71" w:customStyle="1">
    <w:name w:val="WW8Num4z7"/>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517" w:customStyle="1">
    <w:name w:val="Конец маркированного списка 5"/>
    <w:basedOn w:val="Style75"/>
    <w:next w:val="ListBullet5"/>
    <w:qFormat/>
    <w:pPr/>
    <w:rPr/>
  </w:style>
  <w:style w:type="paragraph" w:styleId="WW8Num13z21" w:customStyle="1">
    <w:name w:val="WW8Num13z2"/>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911" w:customStyle="1">
    <w:name w:val="Оглавление 9 Знак1"/>
    <w:basedOn w:val="134"/>
    <w:link w:val="93"/>
    <w:qFormat/>
    <w:pPr>
      <w:tabs>
        <w:tab w:val="clear" w:pos="709"/>
        <w:tab w:val="right" w:pos="7374" w:leader="dot"/>
      </w:tabs>
    </w:pPr>
    <w:rPr/>
  </w:style>
  <w:style w:type="paragraph" w:styleId="Style117" w:customStyle="1">
    <w:name w:val="Маркеры списка"/>
    <w:qFormat/>
    <w:pPr>
      <w:widowControl/>
      <w:suppressAutoHyphens w:val="true"/>
      <w:bidi w:val="0"/>
      <w:spacing w:before="0" w:after="0"/>
      <w:jc w:val="left"/>
    </w:pPr>
    <w:rPr>
      <w:rFonts w:ascii="OpenSymbol" w:hAnsi="OpenSymbol" w:eastAsia="Times New Roman" w:cs="Times New Roman"/>
      <w:color w:val="000000"/>
      <w:kern w:val="0"/>
      <w:sz w:val="28"/>
      <w:szCs w:val="20"/>
      <w:lang w:val="ru-RU" w:eastAsia="ru-RU" w:bidi="ar-SA"/>
    </w:rPr>
  </w:style>
  <w:style w:type="paragraph" w:styleId="Style118" w:customStyle="1">
    <w:name w:val="Ввод пользователя"/>
    <w:qFormat/>
    <w:pPr>
      <w:widowControl/>
      <w:suppressAutoHyphens w:val="true"/>
      <w:bidi w:val="0"/>
      <w:spacing w:before="0" w:after="0"/>
      <w:jc w:val="left"/>
    </w:pPr>
    <w:rPr>
      <w:rFonts w:ascii="Liberation Mono" w:hAnsi="Liberation Mono" w:eastAsia="Times New Roman" w:cs="Times New Roman"/>
      <w:color w:val="000000"/>
      <w:kern w:val="0"/>
      <w:sz w:val="28"/>
      <w:szCs w:val="20"/>
      <w:lang w:val="ru-RU" w:eastAsia="ru-RU" w:bidi="ar-SA"/>
    </w:rPr>
  </w:style>
  <w:style w:type="paragraph" w:styleId="WW8Num14z11" w:customStyle="1">
    <w:name w:val="WW8Num14z1"/>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6z81" w:customStyle="1">
    <w:name w:val="WW8Num6z8"/>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6z31" w:customStyle="1">
    <w:name w:val="WW8Num16z3"/>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137" w:customStyle="1">
    <w:name w:val="Просмотренная гиперссылка1"/>
    <w:qFormat/>
    <w:pPr>
      <w:widowControl/>
      <w:suppressAutoHyphens w:val="true"/>
      <w:bidi w:val="0"/>
      <w:spacing w:before="0" w:after="0"/>
      <w:jc w:val="left"/>
    </w:pPr>
    <w:rPr>
      <w:rFonts w:ascii="Times New Roman" w:hAnsi="Times New Roman" w:eastAsia="Times New Roman" w:cs="Times New Roman"/>
      <w:color w:val="800000"/>
      <w:kern w:val="0"/>
      <w:sz w:val="28"/>
      <w:szCs w:val="20"/>
      <w:u w:val="single"/>
      <w:lang w:val="ru-RU" w:eastAsia="ru-RU" w:bidi="ar-SA"/>
    </w:rPr>
  </w:style>
  <w:style w:type="paragraph" w:styleId="WW8Num10z41" w:customStyle="1">
    <w:name w:val="WW8Num10z4"/>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6z41" w:customStyle="1">
    <w:name w:val="WW8Num16z4"/>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8z61" w:customStyle="1">
    <w:name w:val="WW8Num18z6"/>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Envelopeaddress">
    <w:name w:val="envelope address"/>
    <w:basedOn w:val="Normal"/>
    <w:qFormat/>
    <w:pPr/>
    <w:rPr/>
  </w:style>
  <w:style w:type="paragraph" w:styleId="IllustrationIndex11" w:customStyle="1">
    <w:name w:val="Illustration Index 1"/>
    <w:basedOn w:val="134"/>
    <w:qFormat/>
    <w:pPr>
      <w:tabs>
        <w:tab w:val="clear" w:pos="709"/>
        <w:tab w:val="right" w:pos="9638" w:leader="dot"/>
      </w:tabs>
    </w:pPr>
    <w:rPr/>
  </w:style>
  <w:style w:type="paragraph" w:styleId="WW8Num16z11" w:customStyle="1">
    <w:name w:val="WW8Num16z1"/>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yle119" w:customStyle="1">
    <w:name w:val="Заголовок списка объектов"/>
    <w:basedOn w:val="Style78"/>
    <w:qFormat/>
    <w:pPr/>
    <w:rPr/>
  </w:style>
  <w:style w:type="paragraph" w:styleId="WW8Num5z31" w:customStyle="1">
    <w:name w:val="WW8Num5z3"/>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7z81" w:customStyle="1">
    <w:name w:val="WW8Num17z8"/>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138" w:customStyle="1">
    <w:name w:val="Цитата1"/>
    <w:qFormat/>
    <w:pPr>
      <w:widowControl/>
      <w:suppressAutoHyphens w:val="true"/>
      <w:bidi w:val="0"/>
      <w:spacing w:before="0" w:after="0"/>
      <w:jc w:val="left"/>
    </w:pPr>
    <w:rPr>
      <w:rFonts w:ascii="Times New Roman" w:hAnsi="Times New Roman" w:eastAsia="Times New Roman" w:cs="Times New Roman"/>
      <w:i/>
      <w:color w:val="000000"/>
      <w:kern w:val="0"/>
      <w:sz w:val="28"/>
      <w:szCs w:val="20"/>
      <w:lang w:val="ru-RU" w:eastAsia="ru-RU" w:bidi="ar-SA"/>
    </w:rPr>
  </w:style>
  <w:style w:type="paragraph" w:styleId="WW8Num16z51" w:customStyle="1">
    <w:name w:val="WW8Num16z5"/>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2z81" w:customStyle="1">
    <w:name w:val="WW8Num12z8"/>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2z41" w:customStyle="1">
    <w:name w:val="WW8Num2z4"/>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139" w:customStyle="1">
    <w:name w:val="Знак концевой сноски1"/>
    <w:qFormat/>
    <w:pPr>
      <w:widowControl/>
      <w:suppressAutoHyphens w:val="true"/>
      <w:bidi w:val="0"/>
      <w:spacing w:before="0" w:after="0"/>
      <w:jc w:val="left"/>
    </w:pPr>
    <w:rPr>
      <w:rFonts w:ascii="Times New Roman" w:hAnsi="Times New Roman" w:eastAsia="Times New Roman" w:cs="Times New Roman"/>
      <w:color w:val="000000"/>
      <w:kern w:val="0"/>
      <w:sz w:val="28"/>
      <w:szCs w:val="20"/>
      <w:vertAlign w:val="superscript"/>
      <w:lang w:val="ru-RU" w:eastAsia="ru-RU" w:bidi="ar-SA"/>
    </w:rPr>
  </w:style>
  <w:style w:type="paragraph" w:styleId="WW8Num7z51" w:customStyle="1">
    <w:name w:val="WW8Num7z5"/>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811" w:customStyle="1">
    <w:name w:val="Оглавление 8 Знак1"/>
    <w:basedOn w:val="134"/>
    <w:link w:val="85"/>
    <w:qFormat/>
    <w:pPr>
      <w:tabs>
        <w:tab w:val="clear" w:pos="709"/>
        <w:tab w:val="right" w:pos="7657" w:leader="dot"/>
      </w:tabs>
    </w:pPr>
    <w:rPr/>
  </w:style>
  <w:style w:type="paragraph" w:styleId="WW8Num16z01" w:customStyle="1">
    <w:name w:val="WW8Num16z0"/>
    <w:qFormat/>
    <w:pPr>
      <w:widowControl/>
      <w:suppressAutoHyphens w:val="true"/>
      <w:bidi w:val="0"/>
      <w:spacing w:before="0" w:after="0"/>
      <w:jc w:val="left"/>
    </w:pPr>
    <w:rPr>
      <w:rFonts w:ascii="Times New Roman" w:hAnsi="Times New Roman" w:eastAsia="Times New Roman" w:cs="Times New Roman"/>
      <w:color w:val="000000"/>
      <w:spacing w:val="2"/>
      <w:kern w:val="0"/>
      <w:sz w:val="28"/>
      <w:szCs w:val="20"/>
      <w:lang w:val="ru-RU" w:eastAsia="ru-RU" w:bidi="ar-SA"/>
    </w:rPr>
  </w:style>
  <w:style w:type="paragraph" w:styleId="Style120">
    <w:name w:val="Subtitle"/>
    <w:basedOn w:val="Normal"/>
    <w:next w:val="Style94"/>
    <w:uiPriority w:val="11"/>
    <w:qFormat/>
    <w:pPr>
      <w:ind w:left="709" w:hanging="0"/>
      <w:jc w:val="both"/>
    </w:pPr>
    <w:rPr>
      <w:b/>
    </w:rPr>
  </w:style>
  <w:style w:type="paragraph" w:styleId="ListContinue4">
    <w:name w:val="List Continue 4"/>
    <w:basedOn w:val="Style75"/>
    <w:qFormat/>
    <w:pPr/>
    <w:rPr/>
  </w:style>
  <w:style w:type="paragraph" w:styleId="WW8Num9z81" w:customStyle="1">
    <w:name w:val="WW8Num9z8"/>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9z01" w:customStyle="1">
    <w:name w:val="WW8Num9z0"/>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yle121" w:customStyle="1">
    <w:name w:val="Определение"/>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5z71" w:customStyle="1">
    <w:name w:val="WW8Num15z7"/>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140" w:customStyle="1">
    <w:name w:val="Основной текст1"/>
    <w:basedOn w:val="Standard1"/>
    <w:qFormat/>
    <w:pPr>
      <w:widowControl w:val="false"/>
      <w:spacing w:lineRule="exact" w:line="230"/>
      <w:jc w:val="both"/>
    </w:pPr>
    <w:rPr>
      <w:rFonts w:ascii="Arial" w:hAnsi="Arial"/>
      <w:spacing w:val="3"/>
      <w:sz w:val="17"/>
    </w:rPr>
  </w:style>
  <w:style w:type="paragraph" w:styleId="Style122" w:customStyle="1">
    <w:name w:val="Символ нумерации"/>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6z81" w:customStyle="1">
    <w:name w:val="WW8Num16z8"/>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141" w:customStyle="1">
    <w:name w:val="Строгий1"/>
    <w:qFormat/>
    <w:pPr>
      <w:widowControl/>
      <w:suppressAutoHyphens w:val="true"/>
      <w:bidi w:val="0"/>
      <w:spacing w:before="0" w:after="0"/>
      <w:jc w:val="left"/>
    </w:pPr>
    <w:rPr>
      <w:rFonts w:ascii="Times New Roman" w:hAnsi="Times New Roman" w:eastAsia="Times New Roman" w:cs="Times New Roman"/>
      <w:b/>
      <w:color w:val="000000"/>
      <w:kern w:val="0"/>
      <w:sz w:val="28"/>
      <w:szCs w:val="20"/>
      <w:lang w:val="ru-RU" w:eastAsia="ru-RU" w:bidi="ar-SA"/>
    </w:rPr>
  </w:style>
  <w:style w:type="paragraph" w:styleId="420" w:customStyle="1">
    <w:name w:val="Начало маркированного списка 4"/>
    <w:basedOn w:val="Style75"/>
    <w:next w:val="ListBullet4"/>
    <w:qFormat/>
    <w:pPr/>
    <w:rPr/>
  </w:style>
  <w:style w:type="paragraph" w:styleId="WW8Num15z11" w:customStyle="1">
    <w:name w:val="WW8Num15z1"/>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3z21" w:customStyle="1">
    <w:name w:val="WW8Num3z2"/>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2z51" w:customStyle="1">
    <w:name w:val="WW8Num2z5"/>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6z51" w:customStyle="1">
    <w:name w:val="WW8Num6z5"/>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6z01" w:customStyle="1">
    <w:name w:val="WW8Num6z0"/>
    <w:qFormat/>
    <w:pPr>
      <w:widowControl/>
      <w:suppressAutoHyphens w:val="true"/>
      <w:bidi w:val="0"/>
      <w:spacing w:before="0" w:after="0"/>
      <w:jc w:val="left"/>
    </w:pPr>
    <w:rPr>
      <w:rFonts w:ascii="Times New Roman" w:hAnsi="Times New Roman" w:eastAsia="Times New Roman" w:cs="Times New Roman"/>
      <w:b/>
      <w:color w:val="000000"/>
      <w:kern w:val="0"/>
      <w:sz w:val="24"/>
      <w:szCs w:val="20"/>
      <w:lang w:val="ru-RU" w:eastAsia="ru-RU" w:bidi="ar-SA"/>
    </w:rPr>
  </w:style>
  <w:style w:type="paragraph" w:styleId="WW8Num13z51" w:customStyle="1">
    <w:name w:val="WW8Num13z5"/>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518" w:customStyle="1">
    <w:name w:val="Указатель пользователя 5"/>
    <w:basedOn w:val="134"/>
    <w:qFormat/>
    <w:pPr>
      <w:tabs>
        <w:tab w:val="clear" w:pos="709"/>
        <w:tab w:val="right" w:pos="8506" w:leader="dot"/>
      </w:tabs>
    </w:pPr>
    <w:rPr/>
  </w:style>
  <w:style w:type="paragraph" w:styleId="320" w:customStyle="1">
    <w:name w:val="Конец маркированного списка 3"/>
    <w:basedOn w:val="Style75"/>
    <w:next w:val="ListBullet3"/>
    <w:qFormat/>
    <w:pPr/>
    <w:rPr/>
  </w:style>
  <w:style w:type="paragraph" w:styleId="WW8Num13z81" w:customStyle="1">
    <w:name w:val="WW8Num13z8"/>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yle123" w:customStyle="1">
    <w:name w:val="Отступы"/>
    <w:basedOn w:val="Style74"/>
    <w:qFormat/>
    <w:pPr>
      <w:tabs>
        <w:tab w:val="clear" w:pos="709"/>
        <w:tab w:val="left" w:pos="0" w:leader="none"/>
      </w:tabs>
    </w:pPr>
    <w:rPr/>
  </w:style>
  <w:style w:type="paragraph" w:styleId="WW8Num15z61" w:customStyle="1">
    <w:name w:val="WW8Num15z6"/>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4z61" w:customStyle="1">
    <w:name w:val="WW8Num14z6"/>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BodyTextIndent2">
    <w:name w:val="Body Text Indent 2"/>
    <w:basedOn w:val="Standard1"/>
    <w:qFormat/>
    <w:pPr>
      <w:spacing w:lineRule="auto" w:line="480" w:before="0" w:after="120"/>
      <w:ind w:left="283" w:hanging="0"/>
    </w:pPr>
    <w:rPr/>
  </w:style>
  <w:style w:type="paragraph" w:styleId="142" w:customStyle="1">
    <w:name w:val="Список объектов 1"/>
    <w:basedOn w:val="134"/>
    <w:qFormat/>
    <w:pPr>
      <w:tabs>
        <w:tab w:val="clear" w:pos="709"/>
        <w:tab w:val="right" w:pos="9638" w:leader="dot"/>
      </w:tabs>
    </w:pPr>
    <w:rPr/>
  </w:style>
  <w:style w:type="paragraph" w:styleId="WW8Num15z21" w:customStyle="1">
    <w:name w:val="WW8Num15z2"/>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ListContinue">
    <w:name w:val="List Continue"/>
    <w:basedOn w:val="Style75"/>
    <w:qFormat/>
    <w:pPr/>
    <w:rPr/>
  </w:style>
  <w:style w:type="paragraph" w:styleId="WW8Num2z71" w:customStyle="1">
    <w:name w:val="WW8Num2z7"/>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Style124" w:customStyle="1">
    <w:name w:val="Заполнитель"/>
    <w:qFormat/>
    <w:pPr>
      <w:widowControl/>
      <w:suppressAutoHyphens w:val="true"/>
      <w:bidi w:val="0"/>
      <w:spacing w:before="0" w:after="0"/>
      <w:jc w:val="left"/>
    </w:pPr>
    <w:rPr>
      <w:rFonts w:ascii="Times New Roman" w:hAnsi="Times New Roman" w:eastAsia="Times New Roman" w:cs="Times New Roman"/>
      <w:smallCaps/>
      <w:color w:val="008080"/>
      <w:kern w:val="0"/>
      <w:sz w:val="28"/>
      <w:szCs w:val="20"/>
      <w:u w:val="dotted"/>
      <w:lang w:val="ru-RU" w:eastAsia="ru-RU" w:bidi="ar-SA"/>
    </w:rPr>
  </w:style>
  <w:style w:type="paragraph" w:styleId="321" w:customStyle="1">
    <w:name w:val="Конец нумерованного списка 3"/>
    <w:basedOn w:val="Style75"/>
    <w:next w:val="ListNumber3"/>
    <w:qFormat/>
    <w:pPr/>
    <w:rPr/>
  </w:style>
  <w:style w:type="paragraph" w:styleId="WW8Num13z71" w:customStyle="1">
    <w:name w:val="WW8Num13z7"/>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3z51" w:customStyle="1">
    <w:name w:val="WW8Num3z5"/>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9z21" w:customStyle="1">
    <w:name w:val="WW8Num9z2"/>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Annotationtext">
    <w:name w:val="annotation text"/>
    <w:basedOn w:val="Style74"/>
    <w:qFormat/>
    <w:pPr/>
    <w:rPr/>
  </w:style>
  <w:style w:type="paragraph" w:styleId="Style125" w:customStyle="1">
    <w:name w:val="Нижний колонтитул слева"/>
    <w:basedOn w:val="Normal"/>
    <w:qFormat/>
    <w:pPr>
      <w:tabs>
        <w:tab w:val="clear" w:pos="709"/>
        <w:tab w:val="center" w:pos="4819" w:leader="none"/>
        <w:tab w:val="right" w:pos="9638" w:leader="none"/>
      </w:tabs>
      <w:jc w:val="left"/>
    </w:pPr>
    <w:rPr/>
  </w:style>
  <w:style w:type="paragraph" w:styleId="Style126" w:customStyle="1">
    <w:name w:val="Исполнитель документа"/>
    <w:basedOn w:val="Normal"/>
    <w:qFormat/>
    <w:pPr>
      <w:jc w:val="left"/>
    </w:pPr>
    <w:rPr>
      <w:sz w:val="24"/>
    </w:rPr>
  </w:style>
  <w:style w:type="paragraph" w:styleId="Style127" w:customStyle="1">
    <w:name w:val="Непропорциональный текст"/>
    <w:qFormat/>
    <w:pPr>
      <w:widowControl/>
      <w:suppressAutoHyphens w:val="true"/>
      <w:bidi w:val="0"/>
      <w:spacing w:before="0" w:after="0"/>
      <w:jc w:val="left"/>
    </w:pPr>
    <w:rPr>
      <w:rFonts w:ascii="Liberation Mono" w:hAnsi="Liberation Mono" w:eastAsia="Times New Roman" w:cs="Times New Roman"/>
      <w:color w:val="000000"/>
      <w:kern w:val="0"/>
      <w:sz w:val="28"/>
      <w:szCs w:val="20"/>
      <w:lang w:val="ru-RU" w:eastAsia="ru-RU" w:bidi="ar-SA"/>
    </w:rPr>
  </w:style>
  <w:style w:type="paragraph" w:styleId="WW8Num14z41" w:customStyle="1">
    <w:name w:val="WW8Num14z4"/>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WW8Num13z11" w:customStyle="1">
    <w:name w:val="WW8Num13z1"/>
    <w:qFormat/>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ConsPlusNormal" w:customStyle="1">
    <w:name w:val="ConsPlusNormal"/>
    <w:qFormat/>
    <w:rsid w:val="00b9266e"/>
    <w:pPr>
      <w:widowControl w:val="false"/>
      <w:suppressAutoHyphens w:val="true"/>
      <w:bidi w:val="0"/>
      <w:spacing w:before="0" w:after="0"/>
      <w:jc w:val="left"/>
    </w:pPr>
    <w:rPr>
      <w:rFonts w:ascii="Calibri" w:hAnsi="Calibri" w:eastAsia="Tahoma" w:cs="Noto Sans Devanagari" w:asciiTheme="minorHAnsi" w:hAnsiTheme="minorHAnsi"/>
      <w:color w:val="000000"/>
      <w:kern w:val="0"/>
      <w:sz w:val="16"/>
      <w:szCs w:val="20"/>
      <w:lang w:val="ru-RU" w:eastAsia="zh-CN" w:bidi="hi-IN"/>
    </w:rPr>
  </w:style>
  <w:style w:type="paragraph" w:styleId="Style128">
    <w:name w:val="Footnote Text"/>
    <w:basedOn w:val="Normal"/>
    <w:pPr/>
    <w:rPr/>
  </w:style>
  <w:style w:type="numbering" w:styleId="NoList" w:default="1">
    <w:name w:val="No List"/>
    <w:uiPriority w:val="99"/>
    <w:semiHidden/>
    <w:unhideWhenUsed/>
    <w:qFormat/>
  </w:style>
  <w:style w:type="table" w:default="1" w:styleId="a4">
    <w:name w:val="Normal Table"/>
    <w:uiPriority w:val="99"/>
    <w:semiHidden/>
    <w:unhideWhenUsed/>
    <w:tblPr>
      <w:tblInd w:w="0" w:type="dxa"/>
      <w:tblCellMar>
        <w:top w:w="0" w:type="dxa"/>
        <w:left w:w="108" w:type="dxa"/>
        <w:bottom w:w="0" w:type="dxa"/>
        <w:right w:w="108" w:type="dxa"/>
      </w:tblCellMar>
    </w:tblPr>
  </w:style>
  <w:style w:type="table" w:styleId="affffffff8">
    <w:name w:val="Table Grid"/>
    <w:basedOn w:val="a4"/>
    <w:rsid w:val="00e74871"/>
    <w:rPr>
      <w:rFonts w:asciiTheme="minorHAnsi" w:hAnsiTheme="minorHAnsi"/>
      <w:lang w:eastAsia="zh-CN" w:bidi="hi-IN"/>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header" Target="header3.xml"/><Relationship Id="rId6" Type="http://schemas.openxmlformats.org/officeDocument/2006/relationships/header" Target="header4.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header" Target="header5.xml"/><Relationship Id="rId10" Type="http://schemas.openxmlformats.org/officeDocument/2006/relationships/footer" Target="footer4.xml"/><Relationship Id="rId11" Type="http://schemas.openxmlformats.org/officeDocument/2006/relationships/footnotes" Target="footnotes.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Application>LibreOffice/6.4.7.2$Linux_X86_64 LibreOffice_project/155c490457025f32143219b3c36f6c1abf1f2442</Application>
  <Pages>23</Pages>
  <Words>7006</Words>
  <Characters>52220</Characters>
  <CharactersWithSpaces>59723</CharactersWithSpaces>
  <Paragraphs>511</Paragraphs>
  <Company>ВТБ</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2024-12-20T13:58:00Z</dcterms:created>
  <dc:creator>Антипова Ольга Юрьевна</dc:creator>
  <dc:description/>
  <dc:language>ru-RU</dc:language>
  <cp:lastModifiedBy/>
  <dcterms:modified xsi:type="dcterms:W3CDTF">2025-06-18T12:44:43Z</dcterms:modified>
  <cp:revision>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ВТБ</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